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Default="001221D9" w:rsidP="0037383F">
      <w:pPr>
        <w:pStyle w:val="a3"/>
        <w:jc w:val="center"/>
        <w:rPr>
          <w:rFonts w:ascii="Arial" w:hAnsi="Arial" w:cs="Arial"/>
        </w:rPr>
      </w:pPr>
      <w:r>
        <w:rPr>
          <w:rFonts w:ascii="Arial" w:hAnsi="Arial" w:cs="Arial"/>
          <w:noProof/>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7"/>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4351BC" w:rsidP="001339D5">
      <w:pPr>
        <w:pStyle w:val="a3"/>
        <w:spacing w:line="288" w:lineRule="auto"/>
        <w:jc w:val="center"/>
        <w:rPr>
          <w:b/>
          <w:sz w:val="12"/>
        </w:rPr>
      </w:pPr>
      <w:r w:rsidRPr="004351BC">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4351BC" w:rsidP="003D7B65">
      <w:pPr>
        <w:pStyle w:val="a3"/>
        <w:jc w:val="center"/>
        <w:rPr>
          <w:b/>
          <w:szCs w:val="20"/>
        </w:rPr>
      </w:pPr>
      <w:bookmarkStart w:id="0" w:name="_GoBack"/>
      <w:bookmarkEnd w:id="0"/>
      <w:r>
        <w:rPr>
          <w:b/>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0;margin-top:.45pt;width:466.6pt;height:0;z-index:251658240" o:connectortype="straight"/>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от _______________ № _______________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p w:rsidR="003D7B65" w:rsidRDefault="003D7B65" w:rsidP="003C5C20">
      <w:pPr>
        <w:pStyle w:val="a3"/>
        <w:tabs>
          <w:tab w:val="left" w:pos="708"/>
        </w:tabs>
        <w:jc w:val="both"/>
        <w:rPr>
          <w:sz w:val="28"/>
          <w:szCs w:val="28"/>
        </w:rPr>
      </w:pPr>
    </w:p>
    <w:p w:rsidR="00877A9E" w:rsidRDefault="00877A9E" w:rsidP="003C5C20">
      <w:pPr>
        <w:pStyle w:val="a3"/>
        <w:tabs>
          <w:tab w:val="left" w:pos="708"/>
        </w:tabs>
        <w:jc w:val="both"/>
        <w:rPr>
          <w:sz w:val="28"/>
          <w:szCs w:val="28"/>
        </w:rPr>
      </w:pPr>
    </w:p>
    <w:p w:rsidR="003C5C20" w:rsidRDefault="003C5C20" w:rsidP="003C5C20">
      <w:pPr>
        <w:pStyle w:val="a3"/>
        <w:tabs>
          <w:tab w:val="left" w:pos="708"/>
        </w:tabs>
        <w:jc w:val="both"/>
        <w:rPr>
          <w:sz w:val="28"/>
          <w:szCs w:val="28"/>
        </w:rPr>
      </w:pPr>
    </w:p>
    <w:p w:rsidR="00AE105A" w:rsidRPr="00AE105A" w:rsidRDefault="00AE105A" w:rsidP="00AE105A">
      <w:pPr>
        <w:rPr>
          <w:rFonts w:eastAsia="Times New Roman"/>
          <w:b/>
        </w:rPr>
      </w:pPr>
      <w:r>
        <w:rPr>
          <w:rFonts w:eastAsia="Times New Roman"/>
          <w:b/>
          <w:lang w:eastAsia="ru-RU"/>
        </w:rPr>
        <w:t xml:space="preserve">Об </w:t>
      </w:r>
      <w:r w:rsidRPr="00AE105A">
        <w:rPr>
          <w:rFonts w:eastAsia="Times New Roman"/>
          <w:b/>
        </w:rPr>
        <w:t>утверждении паспорт</w:t>
      </w:r>
      <w:r w:rsidR="00DD526B">
        <w:rPr>
          <w:rFonts w:eastAsia="Times New Roman"/>
          <w:b/>
        </w:rPr>
        <w:t>а</w:t>
      </w:r>
      <w:r w:rsidRPr="00AE105A">
        <w:rPr>
          <w:rFonts w:eastAsia="Times New Roman"/>
          <w:b/>
        </w:rPr>
        <w:t xml:space="preserve"> ключев</w:t>
      </w:r>
      <w:r w:rsidR="00DD526B">
        <w:rPr>
          <w:rFonts w:eastAsia="Times New Roman"/>
          <w:b/>
        </w:rPr>
        <w:t>ого</w:t>
      </w:r>
      <w:r w:rsidRPr="00AE105A">
        <w:rPr>
          <w:rFonts w:eastAsia="Times New Roman"/>
          <w:b/>
        </w:rPr>
        <w:t xml:space="preserve"> показател</w:t>
      </w:r>
      <w:r w:rsidR="00DD526B">
        <w:rPr>
          <w:rFonts w:eastAsia="Times New Roman"/>
          <w:b/>
        </w:rPr>
        <w:t>я</w:t>
      </w:r>
      <w:r>
        <w:rPr>
          <w:rFonts w:eastAsia="Times New Roman"/>
          <w:b/>
        </w:rPr>
        <w:t xml:space="preserve">                     </w:t>
      </w:r>
    </w:p>
    <w:p w:rsidR="00AE105A" w:rsidRPr="00AE105A" w:rsidRDefault="00AE105A" w:rsidP="00AE105A">
      <w:pPr>
        <w:autoSpaceDE w:val="0"/>
        <w:autoSpaceDN w:val="0"/>
        <w:adjustRightInd w:val="0"/>
        <w:jc w:val="left"/>
        <w:rPr>
          <w:rFonts w:eastAsia="Times New Roman"/>
          <w:b/>
        </w:rPr>
      </w:pPr>
      <w:r w:rsidRPr="00AE105A">
        <w:rPr>
          <w:rFonts w:eastAsia="Times New Roman"/>
          <w:b/>
        </w:rPr>
        <w:t>результативности контрольно-надзорной деятельности</w:t>
      </w:r>
    </w:p>
    <w:p w:rsidR="00AE105A" w:rsidRDefault="00AE105A" w:rsidP="00AE105A">
      <w:pPr>
        <w:autoSpaceDE w:val="0"/>
        <w:autoSpaceDN w:val="0"/>
        <w:adjustRightInd w:val="0"/>
        <w:jc w:val="left"/>
        <w:rPr>
          <w:rFonts w:eastAsia="Times New Roman"/>
          <w:b/>
        </w:rPr>
      </w:pPr>
      <w:r w:rsidRPr="00AE105A">
        <w:rPr>
          <w:rFonts w:eastAsia="Times New Roman"/>
          <w:b/>
        </w:rPr>
        <w:t>министерства транспорта и доро</w:t>
      </w:r>
      <w:r>
        <w:rPr>
          <w:rFonts w:eastAsia="Times New Roman"/>
          <w:b/>
        </w:rPr>
        <w:t>жного</w:t>
      </w:r>
      <w:r w:rsidRPr="00AE105A">
        <w:rPr>
          <w:rFonts w:eastAsia="Times New Roman"/>
          <w:b/>
        </w:rPr>
        <w:t xml:space="preserve"> </w:t>
      </w:r>
      <w:r>
        <w:rPr>
          <w:rFonts w:eastAsia="Times New Roman"/>
          <w:b/>
        </w:rPr>
        <w:t>хозяйства</w:t>
      </w:r>
    </w:p>
    <w:p w:rsidR="00AE5085" w:rsidRDefault="00AE105A" w:rsidP="00AE5085">
      <w:pPr>
        <w:rPr>
          <w:b/>
        </w:rPr>
      </w:pPr>
      <w:r>
        <w:rPr>
          <w:rFonts w:eastAsia="Times New Roman"/>
          <w:b/>
        </w:rPr>
        <w:t xml:space="preserve">Саратовской </w:t>
      </w:r>
      <w:r w:rsidRPr="00AE105A">
        <w:rPr>
          <w:rFonts w:eastAsia="Times New Roman"/>
          <w:b/>
        </w:rPr>
        <w:t xml:space="preserve">области </w:t>
      </w:r>
      <w:r w:rsidR="00AE5085" w:rsidRPr="00447BD7">
        <w:rPr>
          <w:b/>
        </w:rPr>
        <w:t xml:space="preserve">по </w:t>
      </w:r>
      <w:r w:rsidR="00AE5085">
        <w:rPr>
          <w:b/>
        </w:rPr>
        <w:t>региональному</w:t>
      </w:r>
    </w:p>
    <w:p w:rsidR="00AE5085" w:rsidRDefault="00AE5085" w:rsidP="00AE5085">
      <w:pPr>
        <w:rPr>
          <w:b/>
        </w:rPr>
      </w:pPr>
      <w:r>
        <w:rPr>
          <w:b/>
        </w:rPr>
        <w:t>государственному надзору за обеспечением</w:t>
      </w:r>
    </w:p>
    <w:p w:rsidR="00AE5085" w:rsidRDefault="00AE5085" w:rsidP="00AE5085">
      <w:pPr>
        <w:rPr>
          <w:b/>
        </w:rPr>
      </w:pPr>
      <w:r>
        <w:rPr>
          <w:b/>
        </w:rPr>
        <w:t>сохранности автомобильных дорог</w:t>
      </w:r>
    </w:p>
    <w:p w:rsidR="00AE5085" w:rsidRDefault="00AE5085" w:rsidP="00AE5085">
      <w:pPr>
        <w:rPr>
          <w:b/>
        </w:rPr>
      </w:pPr>
      <w:r>
        <w:rPr>
          <w:b/>
        </w:rPr>
        <w:t>регионального и межмуниципального значения</w:t>
      </w:r>
    </w:p>
    <w:p w:rsidR="00AE5085" w:rsidRPr="00447BD7" w:rsidRDefault="00AE5085" w:rsidP="00AE5085">
      <w:pPr>
        <w:rPr>
          <w:b/>
        </w:rPr>
      </w:pPr>
      <w:r>
        <w:rPr>
          <w:b/>
        </w:rPr>
        <w:t>Саратовской области</w:t>
      </w:r>
    </w:p>
    <w:p w:rsidR="00877A9E" w:rsidRPr="00877A9E" w:rsidRDefault="00877A9E" w:rsidP="00AE5085">
      <w:pPr>
        <w:autoSpaceDE w:val="0"/>
        <w:autoSpaceDN w:val="0"/>
        <w:adjustRightInd w:val="0"/>
        <w:jc w:val="left"/>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877A9E" w:rsidRP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2C4109" w:rsidRPr="00526949" w:rsidRDefault="00877A9E" w:rsidP="00E24A60">
      <w:pPr>
        <w:ind w:firstLine="426"/>
        <w:rPr>
          <w:rFonts w:eastAsia="Times New Roman"/>
          <w:lang w:eastAsia="ru-RU"/>
        </w:rPr>
      </w:pPr>
      <w:r w:rsidRPr="00877A9E">
        <w:rPr>
          <w:rFonts w:eastAsia="Times New Roman"/>
          <w:lang w:eastAsia="ru-RU"/>
        </w:rPr>
        <w:t xml:space="preserve"> </w:t>
      </w:r>
      <w:r w:rsidR="002C4109" w:rsidRPr="00526949">
        <w:rPr>
          <w:rFonts w:eastAsia="Times New Roman"/>
          <w:lang w:eastAsia="ru-RU"/>
        </w:rPr>
        <w:t xml:space="preserve">В </w:t>
      </w:r>
      <w:r w:rsidR="005400B2" w:rsidRPr="005400B2">
        <w:rPr>
          <w:rFonts w:eastAsia="Times New Roman"/>
          <w:lang w:eastAsia="ru-RU"/>
        </w:rPr>
        <w:t>целях исполнения распоряжения</w:t>
      </w:r>
      <w:r w:rsidR="00E54EC8">
        <w:rPr>
          <w:rFonts w:eastAsia="Times New Roman"/>
          <w:lang w:eastAsia="ru-RU"/>
        </w:rPr>
        <w:t xml:space="preserve"> Правительства Саратовской области </w:t>
      </w:r>
      <w:r w:rsidR="00E54EC8" w:rsidRPr="00727B7F">
        <w:rPr>
          <w:rFonts w:eastAsia="Times New Roman"/>
          <w:lang w:eastAsia="ru-RU"/>
        </w:rPr>
        <w:t>от 21 февраля 2017 г</w:t>
      </w:r>
      <w:r w:rsidR="00E54EC8">
        <w:rPr>
          <w:rFonts w:eastAsia="Times New Roman"/>
          <w:lang w:eastAsia="ru-RU"/>
        </w:rPr>
        <w:t>ода</w:t>
      </w:r>
      <w:r w:rsidR="00E54EC8" w:rsidRPr="00727B7F">
        <w:rPr>
          <w:rFonts w:eastAsia="Times New Roman"/>
          <w:lang w:eastAsia="ru-RU"/>
        </w:rPr>
        <w:t xml:space="preserve"> </w:t>
      </w:r>
      <w:r w:rsidR="00E54EC8">
        <w:rPr>
          <w:rFonts w:eastAsia="Times New Roman"/>
          <w:lang w:eastAsia="ru-RU"/>
        </w:rPr>
        <w:t>№</w:t>
      </w:r>
      <w:r w:rsidR="00E54EC8" w:rsidRPr="00727B7F">
        <w:rPr>
          <w:rFonts w:eastAsia="Times New Roman"/>
          <w:lang w:eastAsia="ru-RU"/>
        </w:rPr>
        <w:t xml:space="preserve"> 33-Пр</w:t>
      </w:r>
      <w:r w:rsidR="00E54EC8">
        <w:rPr>
          <w:rFonts w:eastAsia="Times New Roman"/>
          <w:lang w:eastAsia="ru-RU"/>
        </w:rPr>
        <w:t xml:space="preserve"> «О</w:t>
      </w:r>
      <w:r w:rsidR="00E54EC8" w:rsidRPr="00727B7F">
        <w:rPr>
          <w:rFonts w:eastAsia="Times New Roman"/>
          <w:lang w:eastAsia="ru-RU"/>
        </w:rPr>
        <w:t>б утверждении плана мероприятий (</w:t>
      </w:r>
      <w:r w:rsidR="00E54EC8">
        <w:rPr>
          <w:rFonts w:eastAsia="Times New Roman"/>
          <w:lang w:eastAsia="ru-RU"/>
        </w:rPr>
        <w:t>«</w:t>
      </w:r>
      <w:r w:rsidR="00E54EC8" w:rsidRPr="00727B7F">
        <w:rPr>
          <w:rFonts w:eastAsia="Times New Roman"/>
          <w:lang w:eastAsia="ru-RU"/>
        </w:rPr>
        <w:t>дорожной карты</w:t>
      </w:r>
      <w:r w:rsidR="00E54EC8">
        <w:rPr>
          <w:rFonts w:eastAsia="Times New Roman"/>
          <w:lang w:eastAsia="ru-RU"/>
        </w:rPr>
        <w:t>»</w:t>
      </w:r>
      <w:r w:rsidR="00E54EC8" w:rsidRPr="00727B7F">
        <w:rPr>
          <w:rFonts w:eastAsia="Times New Roman"/>
          <w:lang w:eastAsia="ru-RU"/>
        </w:rPr>
        <w:t>)</w:t>
      </w:r>
      <w:r w:rsidR="00E54EC8">
        <w:rPr>
          <w:rFonts w:eastAsia="Times New Roman"/>
          <w:lang w:eastAsia="ru-RU"/>
        </w:rPr>
        <w:t xml:space="preserve"> </w:t>
      </w:r>
      <w:r w:rsidR="00E54EC8" w:rsidRPr="00727B7F">
        <w:rPr>
          <w:rFonts w:eastAsia="Times New Roman"/>
          <w:lang w:eastAsia="ru-RU"/>
        </w:rPr>
        <w:t xml:space="preserve">по внедрению в </w:t>
      </w:r>
      <w:r w:rsidR="00E54EC8">
        <w:rPr>
          <w:rFonts w:eastAsia="Times New Roman"/>
          <w:lang w:eastAsia="ru-RU"/>
        </w:rPr>
        <w:t>С</w:t>
      </w:r>
      <w:r w:rsidR="00E54EC8" w:rsidRPr="00727B7F">
        <w:rPr>
          <w:rFonts w:eastAsia="Times New Roman"/>
          <w:lang w:eastAsia="ru-RU"/>
        </w:rPr>
        <w:t>аратовской области целевой модели</w:t>
      </w:r>
      <w:r w:rsidR="00E54EC8">
        <w:rPr>
          <w:rFonts w:eastAsia="Times New Roman"/>
          <w:lang w:eastAsia="ru-RU"/>
        </w:rPr>
        <w:t xml:space="preserve"> «</w:t>
      </w:r>
      <w:r w:rsidR="00E54EC8" w:rsidRPr="00727B7F">
        <w:rPr>
          <w:rFonts w:eastAsia="Times New Roman"/>
          <w:lang w:eastAsia="ru-RU"/>
        </w:rPr>
        <w:t>осуществление контрольно-надзорной деятельности</w:t>
      </w:r>
      <w:r w:rsidR="00E54EC8">
        <w:rPr>
          <w:rFonts w:eastAsia="Times New Roman"/>
          <w:lang w:eastAsia="ru-RU"/>
        </w:rPr>
        <w:t xml:space="preserve"> </w:t>
      </w:r>
      <w:r w:rsidR="00E54EC8" w:rsidRPr="00727B7F">
        <w:rPr>
          <w:rFonts w:eastAsia="Times New Roman"/>
          <w:lang w:eastAsia="ru-RU"/>
        </w:rPr>
        <w:t xml:space="preserve">в субъектах </w:t>
      </w:r>
      <w:r w:rsidR="00E54EC8">
        <w:rPr>
          <w:rFonts w:eastAsia="Times New Roman"/>
          <w:lang w:eastAsia="ru-RU"/>
        </w:rPr>
        <w:t>Р</w:t>
      </w:r>
      <w:r w:rsidR="00E54EC8" w:rsidRPr="00727B7F">
        <w:rPr>
          <w:rFonts w:eastAsia="Times New Roman"/>
          <w:lang w:eastAsia="ru-RU"/>
        </w:rPr>
        <w:t xml:space="preserve">оссийской </w:t>
      </w:r>
      <w:r w:rsidR="00E54EC8">
        <w:rPr>
          <w:rFonts w:eastAsia="Times New Roman"/>
          <w:lang w:eastAsia="ru-RU"/>
        </w:rPr>
        <w:t>Ф</w:t>
      </w:r>
      <w:r w:rsidR="00E54EC8" w:rsidRPr="00727B7F">
        <w:rPr>
          <w:rFonts w:eastAsia="Times New Roman"/>
          <w:lang w:eastAsia="ru-RU"/>
        </w:rPr>
        <w:t>едерации</w:t>
      </w:r>
      <w:r w:rsidR="005400B2">
        <w:rPr>
          <w:rFonts w:eastAsia="Times New Roman"/>
          <w:lang w:eastAsia="ru-RU"/>
        </w:rPr>
        <w:t>», в</w:t>
      </w:r>
      <w:r w:rsidR="005400B2" w:rsidRPr="005400B2">
        <w:rPr>
          <w:rFonts w:eastAsia="Times New Roman"/>
          <w:lang w:eastAsia="ru-RU"/>
        </w:rPr>
        <w:t xml:space="preserve"> </w:t>
      </w:r>
      <w:r w:rsidR="002C4109" w:rsidRPr="00526949">
        <w:rPr>
          <w:rFonts w:eastAsia="Times New Roman"/>
          <w:lang w:eastAsia="ru-RU"/>
        </w:rPr>
        <w:t>соответствии с Положением о министерстве транспорта и дорожного хозяйства Саратовской области, утвержденным постановлением Правител</w:t>
      </w:r>
      <w:r w:rsidR="00ED75B5" w:rsidRPr="00526949">
        <w:rPr>
          <w:rFonts w:eastAsia="Times New Roman"/>
          <w:lang w:eastAsia="ru-RU"/>
        </w:rPr>
        <w:t xml:space="preserve">ьства Саратовской области от 22 апреля </w:t>
      </w:r>
      <w:r w:rsidR="002C4109" w:rsidRPr="00526949">
        <w:rPr>
          <w:rFonts w:eastAsia="Times New Roman"/>
          <w:lang w:eastAsia="ru-RU"/>
        </w:rPr>
        <w:t>2014 года № 246-П «Вопросы министерства транспорта и дорожного хозяйства Саратовской области» ПРИКАЗЫВАЮ</w:t>
      </w:r>
      <w:r w:rsidR="002C4109" w:rsidRPr="00526949">
        <w:t>:</w:t>
      </w:r>
    </w:p>
    <w:p w:rsidR="006F4EE6" w:rsidRDefault="00E24A60" w:rsidP="00AE5085">
      <w:pPr>
        <w:overflowPunct w:val="0"/>
        <w:autoSpaceDE w:val="0"/>
        <w:autoSpaceDN w:val="0"/>
        <w:adjustRightInd w:val="0"/>
        <w:ind w:firstLine="426"/>
        <w:textAlignment w:val="baseline"/>
        <w:rPr>
          <w:rFonts w:eastAsia="Times New Roman"/>
          <w:lang w:eastAsia="ru-RU"/>
        </w:rPr>
      </w:pPr>
      <w:r>
        <w:rPr>
          <w:rFonts w:eastAsia="Times New Roman"/>
          <w:lang w:eastAsia="ru-RU"/>
        </w:rPr>
        <w:t xml:space="preserve">1. </w:t>
      </w:r>
      <w:r w:rsidRPr="00E24A60">
        <w:rPr>
          <w:rFonts w:eastAsia="Times New Roman"/>
          <w:lang w:eastAsia="ru-RU"/>
        </w:rPr>
        <w:t xml:space="preserve">Утвердить </w:t>
      </w:r>
      <w:r w:rsidR="005400B2" w:rsidRPr="005400B2">
        <w:rPr>
          <w:rFonts w:eastAsia="Times New Roman"/>
          <w:lang w:eastAsia="ru-RU"/>
        </w:rPr>
        <w:t>паспорт ключев</w:t>
      </w:r>
      <w:r w:rsidR="00DD526B">
        <w:rPr>
          <w:rFonts w:eastAsia="Times New Roman"/>
          <w:lang w:eastAsia="ru-RU"/>
        </w:rPr>
        <w:t>ого</w:t>
      </w:r>
      <w:r w:rsidR="005400B2" w:rsidRPr="005400B2">
        <w:rPr>
          <w:rFonts w:eastAsia="Times New Roman"/>
          <w:lang w:eastAsia="ru-RU"/>
        </w:rPr>
        <w:t xml:space="preserve"> показател</w:t>
      </w:r>
      <w:r w:rsidR="00DD526B">
        <w:rPr>
          <w:rFonts w:eastAsia="Times New Roman"/>
          <w:lang w:eastAsia="ru-RU"/>
        </w:rPr>
        <w:t>я</w:t>
      </w:r>
      <w:r w:rsidR="005400B2" w:rsidRPr="005400B2">
        <w:rPr>
          <w:rFonts w:eastAsia="Times New Roman"/>
          <w:lang w:eastAsia="ru-RU"/>
        </w:rPr>
        <w:t xml:space="preserve"> результативности контрольно-надзорной деятельности министерства транспорта и дорожного хозяйства</w:t>
      </w:r>
      <w:r w:rsidR="005400B2">
        <w:rPr>
          <w:rFonts w:eastAsia="Times New Roman"/>
          <w:lang w:eastAsia="ru-RU"/>
        </w:rPr>
        <w:t xml:space="preserve"> </w:t>
      </w:r>
      <w:r w:rsidR="005400B2" w:rsidRPr="005400B2">
        <w:rPr>
          <w:rFonts w:eastAsia="Times New Roman"/>
          <w:lang w:eastAsia="ru-RU"/>
        </w:rPr>
        <w:t xml:space="preserve">Саратовской области </w:t>
      </w:r>
      <w:r w:rsidR="00AE5085" w:rsidRPr="00AE5085">
        <w:rPr>
          <w:rFonts w:eastAsia="Times New Roman"/>
          <w:lang w:eastAsia="ru-RU"/>
        </w:rPr>
        <w:t>по региональному</w:t>
      </w:r>
      <w:r w:rsidR="00AE5085">
        <w:rPr>
          <w:rFonts w:eastAsia="Times New Roman"/>
          <w:lang w:eastAsia="ru-RU"/>
        </w:rPr>
        <w:t xml:space="preserve"> </w:t>
      </w:r>
      <w:r w:rsidR="00AE5085" w:rsidRPr="00AE5085">
        <w:rPr>
          <w:rFonts w:eastAsia="Times New Roman"/>
          <w:lang w:eastAsia="ru-RU"/>
        </w:rPr>
        <w:t>государственному надзору за обеспечением</w:t>
      </w:r>
      <w:r w:rsidR="00AE5085">
        <w:rPr>
          <w:rFonts w:eastAsia="Times New Roman"/>
          <w:lang w:eastAsia="ru-RU"/>
        </w:rPr>
        <w:t xml:space="preserve"> </w:t>
      </w:r>
      <w:r w:rsidR="00AE5085" w:rsidRPr="00AE5085">
        <w:rPr>
          <w:rFonts w:eastAsia="Times New Roman"/>
          <w:lang w:eastAsia="ru-RU"/>
        </w:rPr>
        <w:t>сохранности автомобильных дорог</w:t>
      </w:r>
      <w:r w:rsidR="00AE5085">
        <w:rPr>
          <w:rFonts w:eastAsia="Times New Roman"/>
          <w:lang w:eastAsia="ru-RU"/>
        </w:rPr>
        <w:t xml:space="preserve"> </w:t>
      </w:r>
      <w:r w:rsidR="00AE5085" w:rsidRPr="00AE5085">
        <w:rPr>
          <w:rFonts w:eastAsia="Times New Roman"/>
          <w:lang w:eastAsia="ru-RU"/>
        </w:rPr>
        <w:t>регионального и межмуниципального значения</w:t>
      </w:r>
      <w:r w:rsidR="00AE5085">
        <w:rPr>
          <w:rFonts w:eastAsia="Times New Roman"/>
          <w:lang w:eastAsia="ru-RU"/>
        </w:rPr>
        <w:t xml:space="preserve"> </w:t>
      </w:r>
      <w:r w:rsidR="00AE5085" w:rsidRPr="00AE5085">
        <w:rPr>
          <w:rFonts w:eastAsia="Times New Roman"/>
          <w:lang w:eastAsia="ru-RU"/>
        </w:rPr>
        <w:t>Саратовской области</w:t>
      </w:r>
      <w:r w:rsidR="00AE5085">
        <w:rPr>
          <w:rFonts w:eastAsia="Times New Roman"/>
          <w:lang w:eastAsia="ru-RU"/>
        </w:rPr>
        <w:t xml:space="preserve"> </w:t>
      </w:r>
      <w:r w:rsidR="005400B2" w:rsidRPr="005400B2">
        <w:rPr>
          <w:rFonts w:eastAsia="Times New Roman"/>
          <w:lang w:eastAsia="ru-RU"/>
        </w:rPr>
        <w:t>согласно приложени</w:t>
      </w:r>
      <w:r w:rsidR="001221D9">
        <w:rPr>
          <w:rFonts w:eastAsia="Times New Roman"/>
          <w:lang w:eastAsia="ru-RU"/>
        </w:rPr>
        <w:t>ю</w:t>
      </w:r>
      <w:r w:rsidR="005400B2" w:rsidRPr="005400B2">
        <w:rPr>
          <w:rFonts w:eastAsia="Times New Roman"/>
          <w:lang w:eastAsia="ru-RU"/>
        </w:rPr>
        <w:t>.</w:t>
      </w:r>
    </w:p>
    <w:p w:rsidR="006F4EE6" w:rsidRPr="00526949" w:rsidRDefault="006F4EE6" w:rsidP="00846227">
      <w:pPr>
        <w:overflowPunct w:val="0"/>
        <w:autoSpaceDE w:val="0"/>
        <w:autoSpaceDN w:val="0"/>
        <w:adjustRightInd w:val="0"/>
        <w:ind w:firstLine="426"/>
        <w:textAlignment w:val="baseline"/>
        <w:rPr>
          <w:rFonts w:eastAsia="Times New Roman"/>
          <w:lang w:eastAsia="ru-RU"/>
        </w:rPr>
      </w:pPr>
      <w:r>
        <w:rPr>
          <w:rFonts w:eastAsia="Times New Roman"/>
          <w:lang w:eastAsia="ru-RU"/>
        </w:rPr>
        <w:t xml:space="preserve">2. </w:t>
      </w:r>
      <w:r w:rsidR="00846227" w:rsidRPr="00846227">
        <w:rPr>
          <w:rFonts w:eastAsia="Times New Roman"/>
          <w:lang w:eastAsia="ru-RU"/>
        </w:rPr>
        <w:t xml:space="preserve">Контроль </w:t>
      </w:r>
      <w:r w:rsidR="00E54EC8">
        <w:rPr>
          <w:rFonts w:eastAsia="Times New Roman"/>
          <w:lang w:eastAsia="ru-RU"/>
        </w:rPr>
        <w:t xml:space="preserve">за </w:t>
      </w:r>
      <w:r w:rsidR="00E54EC8" w:rsidRPr="00550190">
        <w:rPr>
          <w:rFonts w:eastAsia="Times New Roman"/>
          <w:lang w:eastAsia="ru-RU"/>
        </w:rPr>
        <w:t>исполнени</w:t>
      </w:r>
      <w:r w:rsidR="00E54EC8">
        <w:rPr>
          <w:rFonts w:eastAsia="Times New Roman"/>
          <w:lang w:eastAsia="ru-RU"/>
        </w:rPr>
        <w:t>ем</w:t>
      </w:r>
      <w:r w:rsidR="00E54EC8" w:rsidRPr="00550190">
        <w:rPr>
          <w:rFonts w:eastAsia="Times New Roman"/>
          <w:lang w:eastAsia="ru-RU"/>
        </w:rPr>
        <w:t xml:space="preserve"> приказа </w:t>
      </w:r>
      <w:r w:rsidR="00AE5085">
        <w:rPr>
          <w:rFonts w:eastAsia="Times New Roman"/>
          <w:lang w:eastAsia="ru-RU"/>
        </w:rPr>
        <w:t>оставляю за собой</w:t>
      </w:r>
      <w:r w:rsidR="00846227" w:rsidRPr="00846227">
        <w:rPr>
          <w:rFonts w:eastAsia="Times New Roman"/>
          <w:lang w:eastAsia="ru-RU"/>
        </w:rPr>
        <w:t>.</w:t>
      </w:r>
    </w:p>
    <w:p w:rsidR="006F4EE6" w:rsidRPr="00526949" w:rsidRDefault="006F4EE6" w:rsidP="006F4EE6">
      <w:pPr>
        <w:overflowPunct w:val="0"/>
        <w:autoSpaceDE w:val="0"/>
        <w:autoSpaceDN w:val="0"/>
        <w:adjustRightInd w:val="0"/>
        <w:ind w:firstLine="426"/>
        <w:textAlignment w:val="baseline"/>
        <w:rPr>
          <w:rFonts w:eastAsia="Times New Roman"/>
          <w:lang w:eastAsia="ru-RU"/>
        </w:rPr>
      </w:pPr>
    </w:p>
    <w:p w:rsidR="006F4EE6" w:rsidRPr="00526949" w:rsidRDefault="006F4EE6" w:rsidP="006F4EE6">
      <w:pPr>
        <w:autoSpaceDE w:val="0"/>
        <w:autoSpaceDN w:val="0"/>
        <w:adjustRightInd w:val="0"/>
        <w:rPr>
          <w:rFonts w:eastAsia="Times New Roman"/>
          <w:lang w:eastAsia="ru-RU"/>
        </w:rPr>
      </w:pPr>
    </w:p>
    <w:p w:rsidR="006F4EE6" w:rsidRPr="00526949" w:rsidRDefault="006F4EE6" w:rsidP="006F4EE6">
      <w:pPr>
        <w:overflowPunct w:val="0"/>
        <w:autoSpaceDE w:val="0"/>
        <w:autoSpaceDN w:val="0"/>
        <w:adjustRightInd w:val="0"/>
        <w:spacing w:line="240" w:lineRule="atLeast"/>
        <w:textAlignment w:val="baseline"/>
        <w:rPr>
          <w:rFonts w:eastAsia="Times New Roman"/>
          <w:lang w:eastAsia="ru-RU"/>
        </w:rPr>
      </w:pPr>
    </w:p>
    <w:p w:rsidR="00AE5085" w:rsidRDefault="00AE5085" w:rsidP="00AE5085">
      <w:pPr>
        <w:tabs>
          <w:tab w:val="left" w:pos="708"/>
          <w:tab w:val="center" w:pos="4153"/>
          <w:tab w:val="right" w:pos="9356"/>
        </w:tabs>
        <w:suppressAutoHyphens/>
        <w:overflowPunct w:val="0"/>
        <w:autoSpaceDE w:val="0"/>
        <w:autoSpaceDN w:val="0"/>
        <w:adjustRightInd w:val="0"/>
        <w:spacing w:line="216" w:lineRule="auto"/>
        <w:textAlignment w:val="baseline"/>
        <w:rPr>
          <w:b/>
        </w:rPr>
      </w:pPr>
      <w:r w:rsidRPr="00AE5085">
        <w:rPr>
          <w:rFonts w:eastAsia="Times New Roman"/>
          <w:b/>
        </w:rPr>
        <w:t xml:space="preserve">Министр </w:t>
      </w:r>
      <w:r w:rsidRPr="00AE5085">
        <w:rPr>
          <w:rFonts w:eastAsia="Times New Roman"/>
          <w:b/>
        </w:rPr>
        <w:tab/>
      </w:r>
      <w:r w:rsidRPr="00AE5085">
        <w:rPr>
          <w:rFonts w:eastAsia="Times New Roman"/>
          <w:b/>
        </w:rPr>
        <w:tab/>
        <w:t>А.В. Петаев</w:t>
      </w:r>
    </w:p>
    <w:p w:rsidR="008C6F88" w:rsidRDefault="008C6F88" w:rsidP="00AC77AD">
      <w:pPr>
        <w:pStyle w:val="ConsPlusNormal"/>
        <w:jc w:val="right"/>
        <w:outlineLvl w:val="0"/>
        <w:rPr>
          <w:rFonts w:ascii="Times New Roman" w:hAnsi="Times New Roman" w:cs="Times New Roman"/>
          <w:sz w:val="28"/>
          <w:szCs w:val="28"/>
        </w:rPr>
      </w:pPr>
    </w:p>
    <w:p w:rsidR="008C6F88" w:rsidRDefault="008C6F88" w:rsidP="00AC77AD">
      <w:pPr>
        <w:pStyle w:val="ConsPlusNormal"/>
        <w:jc w:val="right"/>
        <w:outlineLvl w:val="0"/>
        <w:rPr>
          <w:rFonts w:ascii="Times New Roman" w:hAnsi="Times New Roman" w:cs="Times New Roman"/>
          <w:sz w:val="28"/>
          <w:szCs w:val="28"/>
        </w:rPr>
        <w:sectPr w:rsidR="008C6F88" w:rsidSect="00ED75B5">
          <w:pgSz w:w="11906" w:h="16838"/>
          <w:pgMar w:top="397" w:right="851" w:bottom="851" w:left="1701" w:header="709" w:footer="709" w:gutter="0"/>
          <w:cols w:space="708"/>
          <w:docGrid w:linePitch="360"/>
        </w:sectPr>
      </w:pPr>
    </w:p>
    <w:p w:rsidR="008C6F88" w:rsidRDefault="008C6F88" w:rsidP="00AC77AD">
      <w:pPr>
        <w:pStyle w:val="ConsPlusNormal"/>
        <w:jc w:val="right"/>
        <w:outlineLvl w:val="0"/>
        <w:rPr>
          <w:rFonts w:ascii="Times New Roman" w:hAnsi="Times New Roman" w:cs="Times New Roman"/>
          <w:sz w:val="28"/>
          <w:szCs w:val="28"/>
        </w:rPr>
      </w:pPr>
    </w:p>
    <w:p w:rsidR="00AC77AD" w:rsidRPr="00BD5CF0" w:rsidRDefault="00AC77AD" w:rsidP="00AC77AD">
      <w:pPr>
        <w:pStyle w:val="ConsPlusNormal"/>
        <w:jc w:val="right"/>
        <w:outlineLvl w:val="0"/>
        <w:rPr>
          <w:rFonts w:ascii="Times New Roman" w:hAnsi="Times New Roman" w:cs="Times New Roman"/>
          <w:sz w:val="24"/>
          <w:szCs w:val="24"/>
        </w:rPr>
      </w:pPr>
      <w:r w:rsidRPr="00BD5CF0">
        <w:rPr>
          <w:rFonts w:ascii="Times New Roman" w:hAnsi="Times New Roman" w:cs="Times New Roman"/>
          <w:sz w:val="24"/>
          <w:szCs w:val="24"/>
        </w:rPr>
        <w:t xml:space="preserve">Приложение </w:t>
      </w:r>
    </w:p>
    <w:p w:rsidR="00AC77AD" w:rsidRPr="00BD5CF0" w:rsidRDefault="00AC77AD" w:rsidP="00AC77AD">
      <w:pPr>
        <w:overflowPunct w:val="0"/>
        <w:autoSpaceDE w:val="0"/>
        <w:autoSpaceDN w:val="0"/>
        <w:adjustRightInd w:val="0"/>
        <w:ind w:left="284"/>
        <w:jc w:val="right"/>
        <w:textAlignment w:val="baseline"/>
        <w:rPr>
          <w:rFonts w:eastAsia="Times New Roman"/>
          <w:sz w:val="24"/>
          <w:szCs w:val="24"/>
          <w:lang w:eastAsia="ru-RU"/>
        </w:rPr>
      </w:pPr>
      <w:r w:rsidRPr="00BD5CF0">
        <w:rPr>
          <w:sz w:val="24"/>
          <w:szCs w:val="24"/>
        </w:rPr>
        <w:t xml:space="preserve">                                                               к приказу </w:t>
      </w:r>
      <w:r w:rsidRPr="00BD5CF0">
        <w:rPr>
          <w:rFonts w:eastAsia="Times New Roman"/>
          <w:sz w:val="24"/>
          <w:szCs w:val="24"/>
          <w:lang w:eastAsia="ru-RU"/>
        </w:rPr>
        <w:t xml:space="preserve">министерства транспорта и </w:t>
      </w:r>
    </w:p>
    <w:p w:rsidR="00AC77AD" w:rsidRPr="00BD5CF0" w:rsidRDefault="00AC77AD" w:rsidP="00AC77AD">
      <w:pPr>
        <w:overflowPunct w:val="0"/>
        <w:autoSpaceDE w:val="0"/>
        <w:autoSpaceDN w:val="0"/>
        <w:adjustRightInd w:val="0"/>
        <w:ind w:left="284"/>
        <w:jc w:val="right"/>
        <w:textAlignment w:val="baseline"/>
        <w:rPr>
          <w:rFonts w:eastAsia="Times New Roman"/>
          <w:sz w:val="24"/>
          <w:szCs w:val="24"/>
          <w:lang w:eastAsia="ru-RU"/>
        </w:rPr>
      </w:pPr>
      <w:r w:rsidRPr="00BD5CF0">
        <w:rPr>
          <w:rFonts w:eastAsia="Times New Roman"/>
          <w:sz w:val="24"/>
          <w:szCs w:val="24"/>
          <w:lang w:eastAsia="ru-RU"/>
        </w:rPr>
        <w:t>дорожного хозяйства Саратовской области</w:t>
      </w:r>
    </w:p>
    <w:p w:rsidR="00AC77AD" w:rsidRPr="00BD5CF0" w:rsidRDefault="00AC77AD" w:rsidP="00AC77AD">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 w:val="24"/>
          <w:szCs w:val="24"/>
        </w:rPr>
      </w:pPr>
      <w:r w:rsidRPr="00BD5CF0">
        <w:rPr>
          <w:rFonts w:eastAsia="Times New Roman"/>
          <w:sz w:val="24"/>
          <w:szCs w:val="24"/>
        </w:rPr>
        <w:t xml:space="preserve">                                                                              </w:t>
      </w:r>
      <w:r w:rsidR="00D56F7B" w:rsidRPr="00BD5CF0">
        <w:rPr>
          <w:rFonts w:eastAsia="Times New Roman"/>
          <w:sz w:val="24"/>
          <w:szCs w:val="24"/>
        </w:rPr>
        <w:t xml:space="preserve">                                                                                        </w:t>
      </w:r>
      <w:r w:rsidR="00BD5CF0">
        <w:rPr>
          <w:rFonts w:eastAsia="Times New Roman"/>
          <w:sz w:val="24"/>
          <w:szCs w:val="24"/>
        </w:rPr>
        <w:t xml:space="preserve">                  </w:t>
      </w:r>
      <w:r w:rsidRPr="00BD5CF0">
        <w:rPr>
          <w:rFonts w:eastAsia="Times New Roman"/>
          <w:sz w:val="24"/>
          <w:szCs w:val="24"/>
        </w:rPr>
        <w:t xml:space="preserve"> от ____</w:t>
      </w:r>
      <w:r w:rsidR="00BD5CF0">
        <w:rPr>
          <w:rFonts w:eastAsia="Times New Roman"/>
          <w:sz w:val="24"/>
          <w:szCs w:val="24"/>
        </w:rPr>
        <w:t>__</w:t>
      </w:r>
      <w:r w:rsidRPr="00BD5CF0">
        <w:rPr>
          <w:rFonts w:eastAsia="Times New Roman"/>
          <w:sz w:val="24"/>
          <w:szCs w:val="24"/>
        </w:rPr>
        <w:t>_______</w:t>
      </w:r>
      <w:r w:rsidR="00BD5CF0">
        <w:rPr>
          <w:rFonts w:eastAsia="Times New Roman"/>
          <w:sz w:val="24"/>
          <w:szCs w:val="24"/>
        </w:rPr>
        <w:t>____</w:t>
      </w:r>
      <w:r w:rsidRPr="00BD5CF0">
        <w:rPr>
          <w:rFonts w:eastAsia="Times New Roman"/>
          <w:sz w:val="24"/>
          <w:szCs w:val="24"/>
        </w:rPr>
        <w:t xml:space="preserve"> № ___________</w:t>
      </w:r>
      <w:r w:rsidR="00BD5CF0">
        <w:rPr>
          <w:rFonts w:eastAsia="Times New Roman"/>
          <w:sz w:val="24"/>
          <w:szCs w:val="24"/>
        </w:rPr>
        <w:t>___</w:t>
      </w:r>
    </w:p>
    <w:p w:rsidR="00AC77AD" w:rsidRPr="00261F7E" w:rsidRDefault="00AC77AD" w:rsidP="00AC77AD">
      <w:pPr>
        <w:pStyle w:val="ConsPlusNormal"/>
        <w:jc w:val="right"/>
        <w:outlineLvl w:val="0"/>
        <w:rPr>
          <w:rFonts w:ascii="Times New Roman" w:hAnsi="Times New Roman" w:cs="Times New Roman"/>
          <w:sz w:val="28"/>
          <w:szCs w:val="28"/>
        </w:rPr>
      </w:pPr>
    </w:p>
    <w:p w:rsidR="00E24A60" w:rsidRDefault="00E24A60" w:rsidP="00733D7E">
      <w:pPr>
        <w:widowControl w:val="0"/>
        <w:autoSpaceDE w:val="0"/>
        <w:autoSpaceDN w:val="0"/>
        <w:jc w:val="center"/>
        <w:rPr>
          <w:rFonts w:eastAsia="Times New Roman"/>
          <w:b/>
          <w:color w:val="000000"/>
          <w:lang w:eastAsia="ru-RU"/>
        </w:rPr>
      </w:pPr>
      <w:r w:rsidRPr="00E24A60">
        <w:rPr>
          <w:rFonts w:eastAsia="Times New Roman"/>
          <w:b/>
          <w:color w:val="000000"/>
          <w:lang w:eastAsia="ru-RU"/>
        </w:rPr>
        <w:t>П</w:t>
      </w:r>
      <w:r w:rsidR="00733D7E">
        <w:rPr>
          <w:rFonts w:eastAsia="Times New Roman"/>
          <w:b/>
          <w:color w:val="000000"/>
          <w:lang w:eastAsia="ru-RU"/>
        </w:rPr>
        <w:t>аспорт</w:t>
      </w:r>
      <w:r w:rsidRPr="00E24A60">
        <w:rPr>
          <w:rFonts w:eastAsia="Times New Roman"/>
          <w:b/>
          <w:color w:val="000000"/>
          <w:lang w:eastAsia="ru-RU"/>
        </w:rPr>
        <w:t xml:space="preserve"> </w:t>
      </w:r>
      <w:r w:rsidR="00733D7E">
        <w:rPr>
          <w:rFonts w:eastAsia="Times New Roman"/>
          <w:b/>
          <w:color w:val="000000"/>
          <w:lang w:eastAsia="ru-RU"/>
        </w:rPr>
        <w:t>ключевого</w:t>
      </w:r>
      <w:r w:rsidR="00733D7E" w:rsidRPr="00733D7E">
        <w:rPr>
          <w:rFonts w:eastAsia="Times New Roman"/>
          <w:b/>
          <w:color w:val="000000"/>
          <w:lang w:eastAsia="ru-RU"/>
        </w:rPr>
        <w:t xml:space="preserve"> показател</w:t>
      </w:r>
      <w:r w:rsidR="00733D7E">
        <w:rPr>
          <w:rFonts w:eastAsia="Times New Roman"/>
          <w:b/>
          <w:color w:val="000000"/>
          <w:lang w:eastAsia="ru-RU"/>
        </w:rPr>
        <w:t xml:space="preserve">я </w:t>
      </w:r>
      <w:r w:rsidR="00733D7E" w:rsidRPr="00733D7E">
        <w:rPr>
          <w:rFonts w:eastAsia="Times New Roman"/>
          <w:b/>
          <w:color w:val="000000"/>
          <w:lang w:eastAsia="ru-RU"/>
        </w:rPr>
        <w:t>результативности контрольно-надзорной деятельности</w:t>
      </w:r>
      <w:r w:rsidR="00733D7E">
        <w:rPr>
          <w:rFonts w:eastAsia="Times New Roman"/>
          <w:b/>
          <w:color w:val="000000"/>
          <w:lang w:eastAsia="ru-RU"/>
        </w:rPr>
        <w:t xml:space="preserve"> </w:t>
      </w:r>
      <w:r w:rsidR="00733D7E" w:rsidRPr="00733D7E">
        <w:rPr>
          <w:rFonts w:eastAsia="Times New Roman"/>
          <w:b/>
          <w:color w:val="000000"/>
          <w:lang w:eastAsia="ru-RU"/>
        </w:rPr>
        <w:t>министерства транспорта и дорожного хозяйства</w:t>
      </w:r>
      <w:r w:rsidR="00733D7E">
        <w:rPr>
          <w:rFonts w:eastAsia="Times New Roman"/>
          <w:b/>
          <w:color w:val="000000"/>
          <w:lang w:eastAsia="ru-RU"/>
        </w:rPr>
        <w:t xml:space="preserve"> </w:t>
      </w:r>
      <w:r w:rsidR="00733D7E" w:rsidRPr="00733D7E">
        <w:rPr>
          <w:rFonts w:eastAsia="Times New Roman"/>
          <w:b/>
          <w:color w:val="000000"/>
          <w:lang w:eastAsia="ru-RU"/>
        </w:rPr>
        <w:t xml:space="preserve">Саратовской области </w:t>
      </w:r>
      <w:r w:rsidR="00AE02D5" w:rsidRPr="00AE02D5">
        <w:rPr>
          <w:rFonts w:eastAsia="Times New Roman"/>
          <w:b/>
          <w:color w:val="000000"/>
          <w:lang w:eastAsia="ru-RU"/>
        </w:rPr>
        <w:t>по региональному государственному надзору за обеспечением сохранности автомобильных дорог регионального и межмуниципального значения Саратовской области</w:t>
      </w:r>
    </w:p>
    <w:p w:rsidR="008C6F88" w:rsidRPr="000E5947" w:rsidRDefault="008C6F88" w:rsidP="000E5947">
      <w:pPr>
        <w:widowControl w:val="0"/>
        <w:autoSpaceDE w:val="0"/>
        <w:autoSpaceDN w:val="0"/>
        <w:jc w:val="center"/>
        <w:rPr>
          <w:rFonts w:eastAsia="Times New Roman"/>
          <w:b/>
          <w:color w:val="000000"/>
          <w:sz w:val="24"/>
          <w:lang w:eastAsia="ru-RU"/>
        </w:rPr>
      </w:pPr>
    </w:p>
    <w:tbl>
      <w:tblPr>
        <w:tblpPr w:leftFromText="180" w:rightFromText="180" w:vertAnchor="text" w:horzAnchor="page" w:tblpX="1203"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984"/>
        <w:gridCol w:w="1701"/>
        <w:gridCol w:w="2410"/>
        <w:gridCol w:w="3828"/>
        <w:gridCol w:w="992"/>
        <w:gridCol w:w="2835"/>
      </w:tblGrid>
      <w:tr w:rsidR="00BD5CF0" w:rsidTr="008C79BD">
        <w:tc>
          <w:tcPr>
            <w:tcW w:w="15230" w:type="dxa"/>
            <w:gridSpan w:val="7"/>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 xml:space="preserve">Министерство транспорта и дорожного хозяйства Саратовской области </w:t>
            </w:r>
          </w:p>
        </w:tc>
      </w:tr>
      <w:tr w:rsidR="00BD5CF0" w:rsidTr="008C79BD">
        <w:tc>
          <w:tcPr>
            <w:tcW w:w="15230" w:type="dxa"/>
            <w:gridSpan w:val="7"/>
          </w:tcPr>
          <w:p w:rsidR="00BD5CF0" w:rsidRPr="003E067B" w:rsidRDefault="00BD5CF0" w:rsidP="00BD5CF0">
            <w:pPr>
              <w:pStyle w:val="ConsPlusNormal"/>
              <w:jc w:val="center"/>
              <w:outlineLvl w:val="1"/>
              <w:rPr>
                <w:rFonts w:ascii="Times New Roman" w:hAnsi="Times New Roman" w:cs="Times New Roman"/>
                <w:sz w:val="20"/>
              </w:rPr>
            </w:pPr>
            <w:r w:rsidRPr="003E067B">
              <w:rPr>
                <w:rFonts w:ascii="Times New Roman" w:hAnsi="Times New Roman" w:cs="Times New Roman"/>
                <w:sz w:val="20"/>
              </w:rPr>
              <w:t>I. Общая информация по показателю</w:t>
            </w:r>
          </w:p>
        </w:tc>
      </w:tr>
      <w:tr w:rsidR="00BD5CF0" w:rsidTr="008C79BD">
        <w:tc>
          <w:tcPr>
            <w:tcW w:w="1480"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Номер (индекс) показателя</w:t>
            </w:r>
          </w:p>
        </w:tc>
        <w:tc>
          <w:tcPr>
            <w:tcW w:w="1984"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Номер цели и наименование</w:t>
            </w:r>
          </w:p>
        </w:tc>
        <w:tc>
          <w:tcPr>
            <w:tcW w:w="1701"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Номер задачи и наименование</w:t>
            </w:r>
          </w:p>
        </w:tc>
        <w:tc>
          <w:tcPr>
            <w:tcW w:w="2410"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Наименование показателя</w:t>
            </w:r>
          </w:p>
        </w:tc>
        <w:tc>
          <w:tcPr>
            <w:tcW w:w="3828"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Дата утверждения показателя</w:t>
            </w:r>
          </w:p>
        </w:tc>
        <w:tc>
          <w:tcPr>
            <w:tcW w:w="992"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Базовое значение</w:t>
            </w:r>
          </w:p>
        </w:tc>
        <w:tc>
          <w:tcPr>
            <w:tcW w:w="2835"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Международное сопоставление показателя</w:t>
            </w:r>
          </w:p>
        </w:tc>
      </w:tr>
      <w:tr w:rsidR="00BD5CF0" w:rsidRPr="003E067B" w:rsidTr="008C79BD">
        <w:tc>
          <w:tcPr>
            <w:tcW w:w="1480"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А.1.1</w:t>
            </w:r>
          </w:p>
        </w:tc>
        <w:tc>
          <w:tcPr>
            <w:tcW w:w="1984"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Соблюдение юридическими лицами и индивидуальными предпринимателями обязательных требований, установленных нормативными правовыми актами</w:t>
            </w:r>
          </w:p>
        </w:tc>
        <w:tc>
          <w:tcPr>
            <w:tcW w:w="1701" w:type="dxa"/>
          </w:tcPr>
          <w:p w:rsidR="00BD5CF0" w:rsidRPr="003E067B" w:rsidRDefault="00A800AF" w:rsidP="00BD5CF0">
            <w:pPr>
              <w:pStyle w:val="ConsPlusNormal"/>
              <w:jc w:val="center"/>
              <w:rPr>
                <w:rFonts w:ascii="Times New Roman" w:hAnsi="Times New Roman" w:cs="Times New Roman"/>
                <w:sz w:val="20"/>
              </w:rPr>
            </w:pPr>
            <w:r w:rsidRPr="003E067B">
              <w:rPr>
                <w:rFonts w:ascii="Times New Roman" w:hAnsi="Times New Roman" w:cs="Times New Roman"/>
                <w:sz w:val="20"/>
              </w:rPr>
              <w:t>Максимальное сокращение случаев причинения вреда жизни и здоровью</w:t>
            </w:r>
          </w:p>
        </w:tc>
        <w:tc>
          <w:tcPr>
            <w:tcW w:w="2410" w:type="dxa"/>
          </w:tcPr>
          <w:p w:rsidR="00C47187" w:rsidRDefault="00A800AF" w:rsidP="00A800AF">
            <w:pPr>
              <w:pStyle w:val="ConsPlusNormal"/>
              <w:jc w:val="center"/>
              <w:rPr>
                <w:rFonts w:ascii="Times New Roman" w:hAnsi="Times New Roman" w:cs="Times New Roman"/>
                <w:sz w:val="20"/>
              </w:rPr>
            </w:pPr>
            <w:r w:rsidRPr="003E067B">
              <w:rPr>
                <w:rFonts w:ascii="Times New Roman" w:hAnsi="Times New Roman" w:cs="Times New Roman"/>
                <w:sz w:val="20"/>
              </w:rPr>
              <w:t xml:space="preserve">Количество людей, погибших </w:t>
            </w:r>
            <w:r>
              <w:rPr>
                <w:rFonts w:ascii="Times New Roman" w:hAnsi="Times New Roman" w:cs="Times New Roman"/>
                <w:sz w:val="20"/>
              </w:rPr>
              <w:t xml:space="preserve">в результате ДТП, </w:t>
            </w:r>
            <w:r w:rsidR="00C47187">
              <w:rPr>
                <w:rFonts w:ascii="Times New Roman" w:hAnsi="Times New Roman" w:cs="Times New Roman"/>
                <w:sz w:val="20"/>
              </w:rPr>
              <w:t>произошедших</w:t>
            </w:r>
            <w:r>
              <w:rPr>
                <w:rFonts w:ascii="Times New Roman" w:hAnsi="Times New Roman" w:cs="Times New Roman"/>
                <w:sz w:val="20"/>
              </w:rPr>
              <w:t xml:space="preserve"> по причине</w:t>
            </w:r>
            <w:r w:rsidRPr="003E067B">
              <w:rPr>
                <w:rFonts w:ascii="Times New Roman" w:hAnsi="Times New Roman" w:cs="Times New Roman"/>
                <w:sz w:val="20"/>
              </w:rPr>
              <w:t xml:space="preserve"> </w:t>
            </w:r>
            <w:r w:rsidR="00C47187">
              <w:rPr>
                <w:rFonts w:ascii="Times New Roman" w:hAnsi="Times New Roman" w:cs="Times New Roman"/>
                <w:sz w:val="20"/>
              </w:rPr>
              <w:t xml:space="preserve">неисполнения требуемых работ </w:t>
            </w:r>
            <w:r w:rsidR="00C47187" w:rsidRPr="003E067B">
              <w:rPr>
                <w:rFonts w:ascii="Times New Roman" w:hAnsi="Times New Roman" w:cs="Times New Roman"/>
                <w:sz w:val="20"/>
              </w:rPr>
              <w:t xml:space="preserve"> юридическими лицами и индивидуальными предпринимателями </w:t>
            </w:r>
            <w:r w:rsidR="00C47187">
              <w:rPr>
                <w:rFonts w:ascii="Times New Roman" w:hAnsi="Times New Roman" w:cs="Times New Roman"/>
                <w:sz w:val="20"/>
              </w:rPr>
              <w:t>в  полосе отвода и придорожной полосе</w:t>
            </w:r>
          </w:p>
          <w:p w:rsidR="00BD5CF0" w:rsidRPr="003E067B" w:rsidRDefault="00C47187" w:rsidP="00352779">
            <w:pPr>
              <w:pStyle w:val="ConsPlusNormal"/>
              <w:jc w:val="center"/>
              <w:rPr>
                <w:rFonts w:ascii="Times New Roman" w:hAnsi="Times New Roman" w:cs="Times New Roman"/>
                <w:sz w:val="20"/>
              </w:rPr>
            </w:pPr>
            <w:r w:rsidRPr="006C39BE">
              <w:rPr>
                <w:rFonts w:ascii="Times New Roman" w:hAnsi="Times New Roman" w:cs="Times New Roman"/>
                <w:sz w:val="20"/>
              </w:rPr>
              <w:t>автомобильных дорог регионального или межмуниципального значения</w:t>
            </w:r>
            <w:r w:rsidR="00A800AF" w:rsidRPr="003E067B">
              <w:rPr>
                <w:rFonts w:ascii="Times New Roman" w:hAnsi="Times New Roman" w:cs="Times New Roman"/>
                <w:sz w:val="20"/>
              </w:rPr>
              <w:t>, на 10</w:t>
            </w:r>
            <w:r>
              <w:rPr>
                <w:rFonts w:ascii="Times New Roman" w:hAnsi="Times New Roman" w:cs="Times New Roman"/>
                <w:sz w:val="20"/>
              </w:rPr>
              <w:t>0</w:t>
            </w:r>
            <w:r w:rsidR="00A800AF" w:rsidRPr="003E067B">
              <w:rPr>
                <w:rFonts w:ascii="Times New Roman" w:hAnsi="Times New Roman" w:cs="Times New Roman"/>
                <w:sz w:val="20"/>
              </w:rPr>
              <w:t xml:space="preserve"> тыс. населения</w:t>
            </w:r>
          </w:p>
        </w:tc>
        <w:tc>
          <w:tcPr>
            <w:tcW w:w="3828" w:type="dxa"/>
          </w:tcPr>
          <w:p w:rsidR="001043B8" w:rsidRPr="001043B8" w:rsidRDefault="004351BC" w:rsidP="001043B8">
            <w:pPr>
              <w:pStyle w:val="ConsPlusNormal"/>
              <w:jc w:val="center"/>
              <w:rPr>
                <w:rFonts w:ascii="Times New Roman" w:hAnsi="Times New Roman" w:cs="Times New Roman"/>
                <w:sz w:val="20"/>
              </w:rPr>
            </w:pPr>
            <w:hyperlink r:id="rId8" w:history="1">
              <w:r w:rsidR="00BD5CF0" w:rsidRPr="001043B8">
                <w:rPr>
                  <w:rFonts w:ascii="Times New Roman" w:hAnsi="Times New Roman" w:cs="Times New Roman"/>
                  <w:sz w:val="20"/>
                </w:rPr>
                <w:t>Приказ</w:t>
              </w:r>
            </w:hyperlink>
            <w:r w:rsidR="00BD5CF0" w:rsidRPr="001043B8">
              <w:rPr>
                <w:rFonts w:ascii="Times New Roman" w:hAnsi="Times New Roman" w:cs="Times New Roman"/>
                <w:sz w:val="20"/>
              </w:rPr>
              <w:t xml:space="preserve"> </w:t>
            </w:r>
            <w:r w:rsidR="00BD5CF0" w:rsidRPr="003E067B">
              <w:rPr>
                <w:rFonts w:ascii="Times New Roman" w:hAnsi="Times New Roman" w:cs="Times New Roman"/>
                <w:sz w:val="20"/>
              </w:rPr>
              <w:t>Министерства транспорта и дорожного хозяйства Саратовской области «</w:t>
            </w:r>
            <w:r w:rsidR="001043B8">
              <w:t xml:space="preserve"> </w:t>
            </w:r>
            <w:r w:rsidR="001043B8" w:rsidRPr="001043B8">
              <w:rPr>
                <w:rFonts w:ascii="Times New Roman" w:hAnsi="Times New Roman" w:cs="Times New Roman"/>
                <w:sz w:val="20"/>
              </w:rPr>
              <w:t xml:space="preserve">Об утверждении ведомственной методики расчета                                                     </w:t>
            </w:r>
          </w:p>
          <w:p w:rsidR="001043B8" w:rsidRPr="001043B8" w:rsidRDefault="001043B8" w:rsidP="001043B8">
            <w:pPr>
              <w:pStyle w:val="ConsPlusNormal"/>
              <w:jc w:val="center"/>
              <w:rPr>
                <w:rFonts w:ascii="Times New Roman" w:hAnsi="Times New Roman" w:cs="Times New Roman"/>
                <w:sz w:val="20"/>
              </w:rPr>
            </w:pPr>
            <w:r w:rsidRPr="001043B8">
              <w:rPr>
                <w:rFonts w:ascii="Times New Roman" w:hAnsi="Times New Roman" w:cs="Times New Roman"/>
                <w:sz w:val="20"/>
              </w:rPr>
              <w:t>значений показателей результативности и</w:t>
            </w:r>
          </w:p>
          <w:p w:rsidR="001043B8" w:rsidRPr="001043B8" w:rsidRDefault="001043B8" w:rsidP="001043B8">
            <w:pPr>
              <w:pStyle w:val="ConsPlusNormal"/>
              <w:jc w:val="center"/>
              <w:rPr>
                <w:rFonts w:ascii="Times New Roman" w:hAnsi="Times New Roman" w:cs="Times New Roman"/>
                <w:sz w:val="20"/>
              </w:rPr>
            </w:pPr>
            <w:r w:rsidRPr="001043B8">
              <w:rPr>
                <w:rFonts w:ascii="Times New Roman" w:hAnsi="Times New Roman" w:cs="Times New Roman"/>
                <w:sz w:val="20"/>
              </w:rPr>
              <w:t xml:space="preserve">эффективности контрольной деятельности </w:t>
            </w:r>
          </w:p>
          <w:p w:rsidR="001043B8" w:rsidRPr="001043B8" w:rsidRDefault="001043B8" w:rsidP="001043B8">
            <w:pPr>
              <w:pStyle w:val="ConsPlusNormal"/>
              <w:jc w:val="center"/>
              <w:rPr>
                <w:rFonts w:ascii="Times New Roman" w:hAnsi="Times New Roman" w:cs="Times New Roman"/>
                <w:sz w:val="20"/>
              </w:rPr>
            </w:pPr>
            <w:r w:rsidRPr="001043B8">
              <w:rPr>
                <w:rFonts w:ascii="Times New Roman" w:hAnsi="Times New Roman" w:cs="Times New Roman"/>
                <w:sz w:val="20"/>
              </w:rPr>
              <w:t>исполнения министерством транспорта</w:t>
            </w:r>
          </w:p>
          <w:p w:rsidR="001043B8" w:rsidRPr="001043B8" w:rsidRDefault="001043B8" w:rsidP="001043B8">
            <w:pPr>
              <w:pStyle w:val="ConsPlusNormal"/>
              <w:jc w:val="center"/>
              <w:rPr>
                <w:rFonts w:ascii="Times New Roman" w:hAnsi="Times New Roman" w:cs="Times New Roman"/>
                <w:sz w:val="20"/>
              </w:rPr>
            </w:pPr>
            <w:r w:rsidRPr="001043B8">
              <w:rPr>
                <w:rFonts w:ascii="Times New Roman" w:hAnsi="Times New Roman" w:cs="Times New Roman"/>
                <w:sz w:val="20"/>
              </w:rPr>
              <w:t>и дорожного хозяйства Саратовской области</w:t>
            </w:r>
          </w:p>
          <w:p w:rsidR="001043B8" w:rsidRPr="001043B8" w:rsidRDefault="001043B8" w:rsidP="001043B8">
            <w:pPr>
              <w:pStyle w:val="ConsPlusNormal"/>
              <w:jc w:val="center"/>
              <w:rPr>
                <w:rFonts w:ascii="Times New Roman" w:hAnsi="Times New Roman" w:cs="Times New Roman"/>
                <w:sz w:val="20"/>
              </w:rPr>
            </w:pPr>
            <w:r w:rsidRPr="001043B8">
              <w:rPr>
                <w:rFonts w:ascii="Times New Roman" w:hAnsi="Times New Roman" w:cs="Times New Roman"/>
                <w:sz w:val="20"/>
              </w:rPr>
              <w:t>государственной функции по региональному</w:t>
            </w:r>
          </w:p>
          <w:p w:rsidR="001043B8" w:rsidRPr="001043B8" w:rsidRDefault="001043B8" w:rsidP="001043B8">
            <w:pPr>
              <w:pStyle w:val="ConsPlusNormal"/>
              <w:jc w:val="center"/>
              <w:rPr>
                <w:rFonts w:ascii="Times New Roman" w:hAnsi="Times New Roman" w:cs="Times New Roman"/>
                <w:sz w:val="20"/>
              </w:rPr>
            </w:pPr>
            <w:r w:rsidRPr="001043B8">
              <w:rPr>
                <w:rFonts w:ascii="Times New Roman" w:hAnsi="Times New Roman" w:cs="Times New Roman"/>
                <w:sz w:val="20"/>
              </w:rPr>
              <w:t>государственному надзору за обеспечением</w:t>
            </w:r>
          </w:p>
          <w:p w:rsidR="001043B8" w:rsidRPr="001043B8" w:rsidRDefault="001043B8" w:rsidP="001043B8">
            <w:pPr>
              <w:pStyle w:val="ConsPlusNormal"/>
              <w:jc w:val="center"/>
              <w:rPr>
                <w:rFonts w:ascii="Times New Roman" w:hAnsi="Times New Roman" w:cs="Times New Roman"/>
                <w:sz w:val="20"/>
              </w:rPr>
            </w:pPr>
            <w:r w:rsidRPr="001043B8">
              <w:rPr>
                <w:rFonts w:ascii="Times New Roman" w:hAnsi="Times New Roman" w:cs="Times New Roman"/>
                <w:sz w:val="20"/>
              </w:rPr>
              <w:t>сохранности автомобильных дорог</w:t>
            </w:r>
          </w:p>
          <w:p w:rsidR="001043B8" w:rsidRPr="001043B8" w:rsidRDefault="001043B8" w:rsidP="001043B8">
            <w:pPr>
              <w:pStyle w:val="ConsPlusNormal"/>
              <w:jc w:val="center"/>
              <w:rPr>
                <w:rFonts w:ascii="Times New Roman" w:hAnsi="Times New Roman" w:cs="Times New Roman"/>
                <w:sz w:val="20"/>
              </w:rPr>
            </w:pPr>
            <w:r w:rsidRPr="001043B8">
              <w:rPr>
                <w:rFonts w:ascii="Times New Roman" w:hAnsi="Times New Roman" w:cs="Times New Roman"/>
                <w:sz w:val="20"/>
              </w:rPr>
              <w:t>регионального и межмуниципального значения</w:t>
            </w:r>
          </w:p>
          <w:p w:rsidR="00BD5CF0" w:rsidRPr="003E067B" w:rsidRDefault="001043B8" w:rsidP="001043B8">
            <w:pPr>
              <w:pStyle w:val="ConsPlusNormal"/>
              <w:jc w:val="center"/>
              <w:rPr>
                <w:rFonts w:ascii="Times New Roman" w:hAnsi="Times New Roman" w:cs="Times New Roman"/>
                <w:sz w:val="20"/>
              </w:rPr>
            </w:pPr>
            <w:r w:rsidRPr="001043B8">
              <w:rPr>
                <w:rFonts w:ascii="Times New Roman" w:hAnsi="Times New Roman" w:cs="Times New Roman"/>
                <w:sz w:val="20"/>
              </w:rPr>
              <w:t>Саратовской области</w:t>
            </w:r>
            <w:r w:rsidR="00BD5CF0" w:rsidRPr="003E067B">
              <w:rPr>
                <w:rFonts w:ascii="Times New Roman" w:hAnsi="Times New Roman" w:cs="Times New Roman"/>
                <w:sz w:val="20"/>
              </w:rPr>
              <w:t>»</w:t>
            </w:r>
            <w:r w:rsidR="00A24D6A">
              <w:rPr>
                <w:rFonts w:ascii="Times New Roman" w:hAnsi="Times New Roman" w:cs="Times New Roman"/>
                <w:sz w:val="20"/>
              </w:rPr>
              <w:t xml:space="preserve"> от 08.09.2017г. №01-01-12-216</w:t>
            </w:r>
          </w:p>
        </w:tc>
        <w:tc>
          <w:tcPr>
            <w:tcW w:w="992" w:type="dxa"/>
          </w:tcPr>
          <w:p w:rsidR="00BD5CF0" w:rsidRPr="003E067B" w:rsidRDefault="00BD5CF0" w:rsidP="00BD5CF0">
            <w:pPr>
              <w:pStyle w:val="ConsPlusNormal"/>
              <w:rPr>
                <w:rFonts w:ascii="Times New Roman" w:hAnsi="Times New Roman" w:cs="Times New Roman"/>
                <w:sz w:val="20"/>
              </w:rPr>
            </w:pPr>
          </w:p>
        </w:tc>
        <w:tc>
          <w:tcPr>
            <w:tcW w:w="2835" w:type="dxa"/>
          </w:tcPr>
          <w:p w:rsidR="00BD5CF0" w:rsidRPr="003E067B" w:rsidRDefault="00BD5CF0" w:rsidP="00BD5CF0">
            <w:pPr>
              <w:pStyle w:val="ConsPlusNormal"/>
              <w:jc w:val="center"/>
              <w:rPr>
                <w:rFonts w:ascii="Times New Roman" w:hAnsi="Times New Roman" w:cs="Times New Roman"/>
                <w:sz w:val="20"/>
              </w:rPr>
            </w:pPr>
            <w:r w:rsidRPr="003E067B">
              <w:rPr>
                <w:rFonts w:ascii="Times New Roman" w:hAnsi="Times New Roman" w:cs="Times New Roman"/>
                <w:sz w:val="20"/>
              </w:rPr>
              <w:t>Показатель отсутствует</w:t>
            </w:r>
          </w:p>
        </w:tc>
      </w:tr>
      <w:tr w:rsidR="00BD5CF0" w:rsidRPr="003E067B" w:rsidTr="008C79BD">
        <w:tc>
          <w:tcPr>
            <w:tcW w:w="15230" w:type="dxa"/>
            <w:gridSpan w:val="7"/>
          </w:tcPr>
          <w:p w:rsidR="00BD5CF0" w:rsidRPr="003E067B" w:rsidRDefault="00BD5CF0" w:rsidP="00BD5CF0">
            <w:pPr>
              <w:pStyle w:val="ConsPlusNormal"/>
              <w:jc w:val="center"/>
              <w:outlineLvl w:val="2"/>
              <w:rPr>
                <w:rFonts w:ascii="Times New Roman" w:hAnsi="Times New Roman" w:cs="Times New Roman"/>
                <w:sz w:val="20"/>
              </w:rPr>
            </w:pPr>
            <w:r w:rsidRPr="003E067B">
              <w:rPr>
                <w:rFonts w:ascii="Times New Roman" w:hAnsi="Times New Roman" w:cs="Times New Roman"/>
                <w:sz w:val="20"/>
              </w:rPr>
              <w:t>Формула расчета показателя</w:t>
            </w:r>
          </w:p>
        </w:tc>
      </w:tr>
      <w:tr w:rsidR="00BD5CF0" w:rsidRPr="003E067B" w:rsidTr="008C79BD">
        <w:trPr>
          <w:trHeight w:val="470"/>
        </w:trPr>
        <w:tc>
          <w:tcPr>
            <w:tcW w:w="15230" w:type="dxa"/>
            <w:gridSpan w:val="7"/>
          </w:tcPr>
          <w:p w:rsidR="00BD5CF0" w:rsidRPr="003E067B" w:rsidRDefault="00A929A2" w:rsidP="00BD5CF0">
            <w:pPr>
              <w:pStyle w:val="ConsPlusNormal"/>
              <w:jc w:val="center"/>
              <w:rPr>
                <w:rFonts w:ascii="Times New Roman" w:hAnsi="Times New Roman" w:cs="Times New Roman"/>
                <w:sz w:val="20"/>
              </w:rPr>
            </w:pPr>
            <w:r>
              <w:rPr>
                <w:rFonts w:ascii="Times New Roman" w:hAnsi="Times New Roman" w:cs="Times New Roman"/>
                <w:sz w:val="20"/>
              </w:rPr>
              <w:t>(Е / С) x 10</w:t>
            </w:r>
            <w:r w:rsidR="00C2030A">
              <w:rPr>
                <w:rFonts w:ascii="Times New Roman" w:hAnsi="Times New Roman" w:cs="Times New Roman"/>
                <w:sz w:val="20"/>
              </w:rPr>
              <w:t>0</w:t>
            </w:r>
            <w:r>
              <w:rPr>
                <w:rFonts w:ascii="Times New Roman" w:hAnsi="Times New Roman" w:cs="Times New Roman"/>
                <w:sz w:val="20"/>
              </w:rPr>
              <w:t>000</w:t>
            </w:r>
          </w:p>
        </w:tc>
      </w:tr>
    </w:tbl>
    <w:p w:rsidR="008C6F88" w:rsidRDefault="008C6F88" w:rsidP="00733D7E">
      <w:pPr>
        <w:widowControl w:val="0"/>
        <w:autoSpaceDE w:val="0"/>
        <w:autoSpaceDN w:val="0"/>
        <w:jc w:val="center"/>
        <w:rPr>
          <w:rFonts w:eastAsia="Times New Roman"/>
          <w:b/>
          <w:color w:val="000000"/>
          <w:lang w:eastAsia="ru-RU"/>
        </w:rPr>
      </w:pPr>
    </w:p>
    <w:p w:rsidR="004322DE" w:rsidRPr="003E067B" w:rsidRDefault="004322DE" w:rsidP="00D85DD5">
      <w:pPr>
        <w:pStyle w:val="ConsPlusNormal"/>
        <w:rPr>
          <w:rFonts w:ascii="Times New Roman" w:hAnsi="Times New Roman" w:cs="Times New Roman"/>
          <w:sz w:val="20"/>
        </w:rPr>
        <w:sectPr w:rsidR="004322DE" w:rsidRPr="003E067B" w:rsidSect="00BD5CF0">
          <w:pgSz w:w="16838" w:h="11906" w:orient="landscape"/>
          <w:pgMar w:top="567" w:right="851" w:bottom="709" w:left="397" w:header="709" w:footer="709" w:gutter="0"/>
          <w:cols w:space="708"/>
          <w:docGrid w:linePitch="381"/>
        </w:sectPr>
      </w:pPr>
    </w:p>
    <w:tbl>
      <w:tblPr>
        <w:tblW w:w="15026"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2"/>
        <w:gridCol w:w="1360"/>
        <w:gridCol w:w="347"/>
        <w:gridCol w:w="560"/>
        <w:gridCol w:w="340"/>
        <w:gridCol w:w="1474"/>
        <w:gridCol w:w="1417"/>
        <w:gridCol w:w="2183"/>
        <w:gridCol w:w="5933"/>
      </w:tblGrid>
      <w:tr w:rsidR="008C6F88" w:rsidRPr="003E067B" w:rsidTr="00AC3BC4">
        <w:tc>
          <w:tcPr>
            <w:tcW w:w="3679" w:type="dxa"/>
            <w:gridSpan w:val="4"/>
          </w:tcPr>
          <w:p w:rsidR="008C6F88" w:rsidRPr="003E067B" w:rsidRDefault="008C6F88" w:rsidP="00D85DD5">
            <w:pPr>
              <w:pStyle w:val="ConsPlusNormal"/>
              <w:rPr>
                <w:rFonts w:ascii="Times New Roman" w:hAnsi="Times New Roman" w:cs="Times New Roman"/>
                <w:sz w:val="20"/>
              </w:rPr>
            </w:pPr>
            <w:r w:rsidRPr="003E067B">
              <w:rPr>
                <w:rFonts w:ascii="Times New Roman" w:hAnsi="Times New Roman" w:cs="Times New Roman"/>
                <w:sz w:val="20"/>
              </w:rPr>
              <w:lastRenderedPageBreak/>
              <w:t>Расшифровка (данных) переменных</w:t>
            </w:r>
          </w:p>
        </w:tc>
        <w:tc>
          <w:tcPr>
            <w:tcW w:w="11347" w:type="dxa"/>
            <w:gridSpan w:val="5"/>
          </w:tcPr>
          <w:p w:rsidR="008C6F88" w:rsidRPr="003E067B" w:rsidRDefault="008C6F88" w:rsidP="00D85DD5">
            <w:pPr>
              <w:pStyle w:val="ConsPlusNormal"/>
              <w:rPr>
                <w:rFonts w:ascii="Times New Roman" w:hAnsi="Times New Roman" w:cs="Times New Roman"/>
                <w:sz w:val="20"/>
              </w:rPr>
            </w:pPr>
            <w:r w:rsidRPr="003E067B">
              <w:rPr>
                <w:rFonts w:ascii="Times New Roman" w:hAnsi="Times New Roman" w:cs="Times New Roman"/>
                <w:sz w:val="20"/>
              </w:rPr>
              <w:t>Источники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w:t>
            </w:r>
          </w:p>
        </w:tc>
      </w:tr>
      <w:tr w:rsidR="008C6F88" w:rsidRPr="003E067B" w:rsidTr="00AC3BC4">
        <w:tc>
          <w:tcPr>
            <w:tcW w:w="1412" w:type="dxa"/>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Е</w:t>
            </w:r>
          </w:p>
        </w:tc>
        <w:tc>
          <w:tcPr>
            <w:tcW w:w="2267" w:type="dxa"/>
            <w:gridSpan w:val="3"/>
          </w:tcPr>
          <w:p w:rsidR="00352779" w:rsidRDefault="00352779" w:rsidP="00F3314C">
            <w:pPr>
              <w:pStyle w:val="ConsPlusNormal"/>
              <w:jc w:val="both"/>
              <w:rPr>
                <w:rFonts w:ascii="Times New Roman" w:hAnsi="Times New Roman" w:cs="Times New Roman"/>
                <w:sz w:val="20"/>
              </w:rPr>
            </w:pPr>
            <w:r>
              <w:rPr>
                <w:rFonts w:ascii="Times New Roman" w:hAnsi="Times New Roman" w:cs="Times New Roman"/>
                <w:sz w:val="20"/>
              </w:rPr>
              <w:t>К</w:t>
            </w:r>
            <w:r w:rsidRPr="003E067B">
              <w:rPr>
                <w:rFonts w:ascii="Times New Roman" w:hAnsi="Times New Roman" w:cs="Times New Roman"/>
                <w:sz w:val="20"/>
              </w:rPr>
              <w:t xml:space="preserve">оличество людей, погибших </w:t>
            </w:r>
            <w:r>
              <w:rPr>
                <w:rFonts w:ascii="Times New Roman" w:hAnsi="Times New Roman" w:cs="Times New Roman"/>
                <w:sz w:val="20"/>
              </w:rPr>
              <w:t>в результате ДТП, произошедших по причине</w:t>
            </w:r>
            <w:r w:rsidRPr="003E067B">
              <w:rPr>
                <w:rFonts w:ascii="Times New Roman" w:hAnsi="Times New Roman" w:cs="Times New Roman"/>
                <w:sz w:val="20"/>
              </w:rPr>
              <w:t xml:space="preserve"> </w:t>
            </w:r>
            <w:r>
              <w:rPr>
                <w:rFonts w:ascii="Times New Roman" w:hAnsi="Times New Roman" w:cs="Times New Roman"/>
                <w:sz w:val="20"/>
              </w:rPr>
              <w:t xml:space="preserve">неисполнения требуемых работ </w:t>
            </w:r>
            <w:r w:rsidRPr="003E067B">
              <w:rPr>
                <w:rFonts w:ascii="Times New Roman" w:hAnsi="Times New Roman" w:cs="Times New Roman"/>
                <w:sz w:val="20"/>
              </w:rPr>
              <w:t xml:space="preserve"> юридическими лицами и индивидуальными предпринимателями </w:t>
            </w:r>
            <w:r>
              <w:rPr>
                <w:rFonts w:ascii="Times New Roman" w:hAnsi="Times New Roman" w:cs="Times New Roman"/>
                <w:sz w:val="20"/>
              </w:rPr>
              <w:t>в  полосе отвода и придорожной полосе</w:t>
            </w:r>
          </w:p>
          <w:p w:rsidR="008C6F88" w:rsidRPr="003E067B" w:rsidRDefault="00352779" w:rsidP="00F3314C">
            <w:pPr>
              <w:pStyle w:val="ConsPlusNormal"/>
              <w:jc w:val="both"/>
              <w:rPr>
                <w:rFonts w:ascii="Times New Roman" w:hAnsi="Times New Roman" w:cs="Times New Roman"/>
                <w:sz w:val="20"/>
              </w:rPr>
            </w:pPr>
            <w:r w:rsidRPr="006C39BE">
              <w:rPr>
                <w:rFonts w:ascii="Times New Roman" w:hAnsi="Times New Roman" w:cs="Times New Roman"/>
                <w:sz w:val="20"/>
              </w:rPr>
              <w:t>автомобильных дорог регионального или межмуниципального значения</w:t>
            </w:r>
          </w:p>
        </w:tc>
        <w:tc>
          <w:tcPr>
            <w:tcW w:w="11347" w:type="dxa"/>
            <w:gridSpan w:val="5"/>
          </w:tcPr>
          <w:p w:rsidR="008C6F88" w:rsidRPr="003E067B" w:rsidRDefault="007B5F95" w:rsidP="00FA4C18">
            <w:pPr>
              <w:pStyle w:val="ConsPlusNormal"/>
              <w:rPr>
                <w:rFonts w:ascii="Times New Roman" w:hAnsi="Times New Roman" w:cs="Times New Roman"/>
                <w:sz w:val="20"/>
              </w:rPr>
            </w:pPr>
            <w:r w:rsidRPr="00352779">
              <w:rPr>
                <w:rFonts w:ascii="Times New Roman" w:hAnsi="Times New Roman" w:cs="Times New Roman"/>
                <w:sz w:val="20"/>
              </w:rPr>
              <w:t>Государственное казенное учреждение Саратовской области «Дирекция транспорта и дорожного хозяйства области»</w:t>
            </w:r>
          </w:p>
        </w:tc>
      </w:tr>
      <w:tr w:rsidR="00667D9F" w:rsidRPr="003E067B" w:rsidTr="00AC3BC4">
        <w:tc>
          <w:tcPr>
            <w:tcW w:w="1412" w:type="dxa"/>
          </w:tcPr>
          <w:p w:rsidR="00667D9F" w:rsidRPr="003E067B" w:rsidRDefault="00667D9F" w:rsidP="00D85DD5">
            <w:pPr>
              <w:pStyle w:val="ConsPlusNormal"/>
              <w:jc w:val="center"/>
              <w:rPr>
                <w:rFonts w:ascii="Times New Roman" w:hAnsi="Times New Roman" w:cs="Times New Roman"/>
                <w:sz w:val="20"/>
              </w:rPr>
            </w:pPr>
            <w:r w:rsidRPr="003E067B">
              <w:rPr>
                <w:rFonts w:ascii="Times New Roman" w:hAnsi="Times New Roman" w:cs="Times New Roman"/>
                <w:sz w:val="20"/>
              </w:rPr>
              <w:t>С</w:t>
            </w:r>
          </w:p>
        </w:tc>
        <w:tc>
          <w:tcPr>
            <w:tcW w:w="2267" w:type="dxa"/>
            <w:gridSpan w:val="3"/>
          </w:tcPr>
          <w:p w:rsidR="00667D9F" w:rsidRPr="003E067B" w:rsidRDefault="00667D9F" w:rsidP="00D815AA">
            <w:pPr>
              <w:pStyle w:val="ConsPlusNormal"/>
              <w:rPr>
                <w:rFonts w:ascii="Times New Roman" w:hAnsi="Times New Roman" w:cs="Times New Roman"/>
                <w:sz w:val="20"/>
              </w:rPr>
            </w:pPr>
            <w:r w:rsidRPr="003E067B">
              <w:rPr>
                <w:rFonts w:ascii="Times New Roman" w:hAnsi="Times New Roman" w:cs="Times New Roman"/>
                <w:sz w:val="20"/>
              </w:rPr>
              <w:t xml:space="preserve">Численность населения </w:t>
            </w:r>
            <w:r>
              <w:rPr>
                <w:rFonts w:ascii="Times New Roman" w:hAnsi="Times New Roman" w:cs="Times New Roman"/>
                <w:sz w:val="20"/>
              </w:rPr>
              <w:t>Саратов</w:t>
            </w:r>
            <w:r w:rsidRPr="003E067B">
              <w:rPr>
                <w:rFonts w:ascii="Times New Roman" w:hAnsi="Times New Roman" w:cs="Times New Roman"/>
                <w:sz w:val="20"/>
              </w:rPr>
              <w:t>ской области, чел.</w:t>
            </w:r>
          </w:p>
        </w:tc>
        <w:tc>
          <w:tcPr>
            <w:tcW w:w="11347" w:type="dxa"/>
            <w:gridSpan w:val="5"/>
          </w:tcPr>
          <w:p w:rsidR="00667D9F" w:rsidRPr="003E067B" w:rsidRDefault="00DD526B" w:rsidP="0031354D">
            <w:pPr>
              <w:pStyle w:val="ConsPlusNormal"/>
              <w:rPr>
                <w:rFonts w:ascii="Times New Roman" w:hAnsi="Times New Roman" w:cs="Times New Roman"/>
                <w:sz w:val="20"/>
              </w:rPr>
            </w:pPr>
            <w:r>
              <w:rPr>
                <w:rFonts w:ascii="Times New Roman" w:hAnsi="Times New Roman" w:cs="Times New Roman"/>
                <w:sz w:val="20"/>
              </w:rPr>
              <w:t>Территориальный орган Федеральной</w:t>
            </w:r>
            <w:r w:rsidR="0031354D">
              <w:rPr>
                <w:rFonts w:ascii="Times New Roman" w:hAnsi="Times New Roman" w:cs="Times New Roman"/>
                <w:sz w:val="20"/>
              </w:rPr>
              <w:t xml:space="preserve"> службы государственной </w:t>
            </w:r>
            <w:r>
              <w:rPr>
                <w:rFonts w:ascii="Times New Roman" w:hAnsi="Times New Roman" w:cs="Times New Roman"/>
                <w:sz w:val="20"/>
              </w:rPr>
              <w:t xml:space="preserve">статистики по </w:t>
            </w:r>
            <w:r w:rsidR="0031354D">
              <w:rPr>
                <w:rFonts w:ascii="Times New Roman" w:hAnsi="Times New Roman" w:cs="Times New Roman"/>
                <w:sz w:val="20"/>
              </w:rPr>
              <w:t>Саратовской области</w:t>
            </w:r>
          </w:p>
        </w:tc>
      </w:tr>
      <w:tr w:rsidR="008C6F88" w:rsidRPr="003E067B" w:rsidTr="00AC3BC4">
        <w:tc>
          <w:tcPr>
            <w:tcW w:w="15026" w:type="dxa"/>
            <w:gridSpan w:val="9"/>
          </w:tcPr>
          <w:p w:rsidR="008C6F88" w:rsidRPr="003E067B" w:rsidRDefault="008C6F88" w:rsidP="00D85DD5">
            <w:pPr>
              <w:pStyle w:val="ConsPlusNormal"/>
              <w:jc w:val="center"/>
              <w:outlineLvl w:val="1"/>
              <w:rPr>
                <w:rFonts w:ascii="Times New Roman" w:hAnsi="Times New Roman" w:cs="Times New Roman"/>
                <w:sz w:val="20"/>
              </w:rPr>
            </w:pPr>
            <w:r w:rsidRPr="003E067B">
              <w:rPr>
                <w:rFonts w:ascii="Times New Roman" w:hAnsi="Times New Roman" w:cs="Times New Roman"/>
                <w:sz w:val="20"/>
              </w:rPr>
              <w:t>II. Методика расчета переменных, используемых для расчета показателя</w:t>
            </w:r>
          </w:p>
        </w:tc>
      </w:tr>
      <w:tr w:rsidR="008C6F88" w:rsidRPr="003E067B" w:rsidTr="00AC3BC4">
        <w:tc>
          <w:tcPr>
            <w:tcW w:w="15026" w:type="dxa"/>
            <w:gridSpan w:val="9"/>
          </w:tcPr>
          <w:p w:rsidR="008C6F88" w:rsidRPr="003E067B" w:rsidRDefault="006F21D0" w:rsidP="00966516">
            <w:pPr>
              <w:pStyle w:val="ConsPlusNormal"/>
              <w:jc w:val="both"/>
              <w:rPr>
                <w:rFonts w:ascii="Times New Roman" w:hAnsi="Times New Roman" w:cs="Times New Roman"/>
                <w:sz w:val="20"/>
              </w:rPr>
            </w:pPr>
            <w:r>
              <w:rPr>
                <w:rFonts w:ascii="Times New Roman" w:hAnsi="Times New Roman" w:cs="Times New Roman"/>
                <w:sz w:val="20"/>
              </w:rPr>
              <w:t xml:space="preserve">Определяется </w:t>
            </w:r>
            <w:r w:rsidR="00966516">
              <w:rPr>
                <w:rFonts w:ascii="Times New Roman" w:hAnsi="Times New Roman" w:cs="Times New Roman"/>
                <w:sz w:val="20"/>
              </w:rPr>
              <w:t xml:space="preserve">отношением </w:t>
            </w:r>
            <w:r>
              <w:rPr>
                <w:rFonts w:ascii="Times New Roman" w:hAnsi="Times New Roman" w:cs="Times New Roman"/>
                <w:sz w:val="20"/>
              </w:rPr>
              <w:t>количеств</w:t>
            </w:r>
            <w:r w:rsidR="00966516">
              <w:rPr>
                <w:rFonts w:ascii="Times New Roman" w:hAnsi="Times New Roman" w:cs="Times New Roman"/>
                <w:sz w:val="20"/>
              </w:rPr>
              <w:t>а</w:t>
            </w:r>
            <w:r>
              <w:rPr>
                <w:rFonts w:ascii="Times New Roman" w:hAnsi="Times New Roman" w:cs="Times New Roman"/>
                <w:sz w:val="20"/>
              </w:rPr>
              <w:t xml:space="preserve"> </w:t>
            </w:r>
            <w:r w:rsidRPr="003E067B">
              <w:rPr>
                <w:rFonts w:ascii="Times New Roman" w:hAnsi="Times New Roman" w:cs="Times New Roman"/>
                <w:sz w:val="20"/>
              </w:rPr>
              <w:t xml:space="preserve">людей, погибших </w:t>
            </w:r>
            <w:r>
              <w:rPr>
                <w:rFonts w:ascii="Times New Roman" w:hAnsi="Times New Roman" w:cs="Times New Roman"/>
                <w:sz w:val="20"/>
              </w:rPr>
              <w:t>в результате ДТП, произошедших по причине</w:t>
            </w:r>
            <w:r w:rsidRPr="003E067B">
              <w:rPr>
                <w:rFonts w:ascii="Times New Roman" w:hAnsi="Times New Roman" w:cs="Times New Roman"/>
                <w:sz w:val="20"/>
              </w:rPr>
              <w:t xml:space="preserve"> </w:t>
            </w:r>
            <w:r>
              <w:rPr>
                <w:rFonts w:ascii="Times New Roman" w:hAnsi="Times New Roman" w:cs="Times New Roman"/>
                <w:sz w:val="20"/>
              </w:rPr>
              <w:t xml:space="preserve">неисполнения требуемых работ </w:t>
            </w:r>
            <w:r w:rsidRPr="003E067B">
              <w:rPr>
                <w:rFonts w:ascii="Times New Roman" w:hAnsi="Times New Roman" w:cs="Times New Roman"/>
                <w:sz w:val="20"/>
              </w:rPr>
              <w:t xml:space="preserve"> юридическими лицами и индивидуальными предпринимателями </w:t>
            </w:r>
            <w:r>
              <w:rPr>
                <w:rFonts w:ascii="Times New Roman" w:hAnsi="Times New Roman" w:cs="Times New Roman"/>
                <w:sz w:val="20"/>
              </w:rPr>
              <w:t xml:space="preserve">в  полосе отвода и придорожной полосе </w:t>
            </w:r>
            <w:r w:rsidRPr="006C39BE">
              <w:rPr>
                <w:rFonts w:ascii="Times New Roman" w:hAnsi="Times New Roman" w:cs="Times New Roman"/>
                <w:sz w:val="20"/>
              </w:rPr>
              <w:t>автомобильных дорог регионального или межмуниципального значения</w:t>
            </w:r>
            <w:r>
              <w:rPr>
                <w:rFonts w:ascii="Times New Roman" w:hAnsi="Times New Roman" w:cs="Times New Roman"/>
                <w:sz w:val="20"/>
              </w:rPr>
              <w:t xml:space="preserve"> на</w:t>
            </w:r>
            <w:r w:rsidR="00966516">
              <w:rPr>
                <w:rFonts w:ascii="Times New Roman" w:hAnsi="Times New Roman" w:cs="Times New Roman"/>
                <w:sz w:val="20"/>
              </w:rPr>
              <w:t xml:space="preserve"> население Саратовской области на отчетный года по данным Росстата на </w:t>
            </w:r>
            <w:r w:rsidR="00966516" w:rsidRPr="003E067B">
              <w:rPr>
                <w:rFonts w:ascii="Times New Roman" w:hAnsi="Times New Roman" w:cs="Times New Roman"/>
                <w:sz w:val="20"/>
              </w:rPr>
              <w:t>10</w:t>
            </w:r>
            <w:r w:rsidR="00966516">
              <w:rPr>
                <w:rFonts w:ascii="Times New Roman" w:hAnsi="Times New Roman" w:cs="Times New Roman"/>
                <w:sz w:val="20"/>
              </w:rPr>
              <w:t>0</w:t>
            </w:r>
            <w:r w:rsidR="00966516" w:rsidRPr="003E067B">
              <w:rPr>
                <w:rFonts w:ascii="Times New Roman" w:hAnsi="Times New Roman" w:cs="Times New Roman"/>
                <w:sz w:val="20"/>
              </w:rPr>
              <w:t xml:space="preserve"> тыс. населения</w:t>
            </w:r>
          </w:p>
        </w:tc>
      </w:tr>
      <w:tr w:rsidR="008C6F88" w:rsidRPr="003E067B" w:rsidTr="00AC3BC4">
        <w:tc>
          <w:tcPr>
            <w:tcW w:w="15026" w:type="dxa"/>
            <w:gridSpan w:val="9"/>
          </w:tcPr>
          <w:p w:rsidR="008C6F88" w:rsidRPr="003E067B" w:rsidRDefault="008C6F88" w:rsidP="00D85DD5">
            <w:pPr>
              <w:pStyle w:val="ConsPlusNormal"/>
              <w:jc w:val="center"/>
              <w:outlineLvl w:val="1"/>
              <w:rPr>
                <w:rFonts w:ascii="Times New Roman" w:hAnsi="Times New Roman" w:cs="Times New Roman"/>
                <w:sz w:val="20"/>
              </w:rPr>
            </w:pPr>
            <w:r w:rsidRPr="003E067B">
              <w:rPr>
                <w:rFonts w:ascii="Times New Roman" w:hAnsi="Times New Roman" w:cs="Times New Roman"/>
                <w:sz w:val="20"/>
              </w:rPr>
              <w:t>III. Состояние показателя. Состояние показателя</w:t>
            </w:r>
          </w:p>
        </w:tc>
      </w:tr>
      <w:tr w:rsidR="008C6F88" w:rsidRPr="003E067B" w:rsidTr="00AC3BC4">
        <w:tc>
          <w:tcPr>
            <w:tcW w:w="15026" w:type="dxa"/>
            <w:gridSpan w:val="9"/>
          </w:tcPr>
          <w:p w:rsidR="008C6F88" w:rsidRPr="003E067B" w:rsidRDefault="008C6F88" w:rsidP="00D85DD5">
            <w:pPr>
              <w:pStyle w:val="ConsPlusNormal"/>
              <w:jc w:val="center"/>
              <w:outlineLvl w:val="2"/>
              <w:rPr>
                <w:rFonts w:ascii="Times New Roman" w:hAnsi="Times New Roman" w:cs="Times New Roman"/>
                <w:sz w:val="20"/>
              </w:rPr>
            </w:pPr>
            <w:r w:rsidRPr="003E067B">
              <w:rPr>
                <w:rFonts w:ascii="Times New Roman" w:hAnsi="Times New Roman" w:cs="Times New Roman"/>
                <w:sz w:val="20"/>
              </w:rPr>
              <w:t>Описание основных обстоятельств, характеризующих текущее значение показателя</w:t>
            </w:r>
          </w:p>
        </w:tc>
      </w:tr>
      <w:tr w:rsidR="008C6F88" w:rsidRPr="003E067B" w:rsidTr="00AC3BC4">
        <w:tc>
          <w:tcPr>
            <w:tcW w:w="15026" w:type="dxa"/>
            <w:gridSpan w:val="9"/>
          </w:tcPr>
          <w:p w:rsidR="008C6F88" w:rsidRPr="003E067B" w:rsidRDefault="008C6F88" w:rsidP="00D85DD5">
            <w:pPr>
              <w:pStyle w:val="ConsPlusNormal"/>
              <w:rPr>
                <w:rFonts w:ascii="Times New Roman" w:hAnsi="Times New Roman" w:cs="Times New Roman"/>
                <w:sz w:val="20"/>
              </w:rPr>
            </w:pPr>
            <w:r w:rsidRPr="003E067B">
              <w:rPr>
                <w:rFonts w:ascii="Times New Roman" w:hAnsi="Times New Roman" w:cs="Times New Roman"/>
                <w:sz w:val="20"/>
              </w:rPr>
              <w:t>Систематическое наблюдение за исполнением обязательных требований</w:t>
            </w:r>
          </w:p>
        </w:tc>
      </w:tr>
      <w:tr w:rsidR="008C6F88" w:rsidRPr="003E067B" w:rsidTr="00AC3BC4">
        <w:tc>
          <w:tcPr>
            <w:tcW w:w="15026" w:type="dxa"/>
            <w:gridSpan w:val="9"/>
          </w:tcPr>
          <w:p w:rsidR="008C6F88" w:rsidRPr="003E067B" w:rsidRDefault="008C6F88" w:rsidP="00D85DD5">
            <w:pPr>
              <w:pStyle w:val="ConsPlusNormal"/>
              <w:jc w:val="center"/>
              <w:outlineLvl w:val="2"/>
              <w:rPr>
                <w:rFonts w:ascii="Times New Roman" w:hAnsi="Times New Roman" w:cs="Times New Roman"/>
                <w:sz w:val="20"/>
              </w:rPr>
            </w:pPr>
            <w:r w:rsidRPr="003E067B">
              <w:rPr>
                <w:rFonts w:ascii="Times New Roman" w:hAnsi="Times New Roman" w:cs="Times New Roman"/>
                <w:sz w:val="20"/>
              </w:rPr>
              <w:t>Описание стратегической цели и поэтапных значений показателя</w:t>
            </w:r>
          </w:p>
        </w:tc>
      </w:tr>
      <w:tr w:rsidR="008C6F88" w:rsidRPr="003E067B" w:rsidTr="00AC3BC4">
        <w:tc>
          <w:tcPr>
            <w:tcW w:w="1412" w:type="dxa"/>
            <w:vMerge w:val="restart"/>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Годы и целевые (прогнозные) значения показателей</w:t>
            </w:r>
          </w:p>
        </w:tc>
        <w:tc>
          <w:tcPr>
            <w:tcW w:w="1360" w:type="dxa"/>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2019</w:t>
            </w:r>
          </w:p>
        </w:tc>
        <w:tc>
          <w:tcPr>
            <w:tcW w:w="1247"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2020</w:t>
            </w:r>
          </w:p>
        </w:tc>
        <w:tc>
          <w:tcPr>
            <w:tcW w:w="1474" w:type="dxa"/>
          </w:tcPr>
          <w:p w:rsidR="008C6F88" w:rsidRPr="003E067B" w:rsidRDefault="008C6F88" w:rsidP="00DC6464">
            <w:pPr>
              <w:pStyle w:val="ConsPlusNormal"/>
              <w:jc w:val="center"/>
              <w:rPr>
                <w:rFonts w:ascii="Times New Roman" w:hAnsi="Times New Roman" w:cs="Times New Roman"/>
                <w:sz w:val="20"/>
              </w:rPr>
            </w:pPr>
            <w:r w:rsidRPr="003E067B">
              <w:rPr>
                <w:rFonts w:ascii="Times New Roman" w:hAnsi="Times New Roman" w:cs="Times New Roman"/>
                <w:sz w:val="20"/>
              </w:rPr>
              <w:t xml:space="preserve">2021 </w:t>
            </w:r>
          </w:p>
        </w:tc>
        <w:tc>
          <w:tcPr>
            <w:tcW w:w="1417" w:type="dxa"/>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2022</w:t>
            </w:r>
          </w:p>
        </w:tc>
        <w:tc>
          <w:tcPr>
            <w:tcW w:w="2183" w:type="dxa"/>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2023</w:t>
            </w:r>
          </w:p>
        </w:tc>
        <w:tc>
          <w:tcPr>
            <w:tcW w:w="5933" w:type="dxa"/>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2024</w:t>
            </w:r>
          </w:p>
        </w:tc>
      </w:tr>
      <w:tr w:rsidR="008C6F88" w:rsidRPr="003E067B" w:rsidTr="00AC3BC4">
        <w:tc>
          <w:tcPr>
            <w:tcW w:w="1412" w:type="dxa"/>
            <w:vMerge/>
          </w:tcPr>
          <w:p w:rsidR="008C6F88" w:rsidRPr="003E067B" w:rsidRDefault="008C6F88" w:rsidP="00D85DD5">
            <w:pPr>
              <w:rPr>
                <w:sz w:val="20"/>
                <w:szCs w:val="20"/>
              </w:rPr>
            </w:pPr>
          </w:p>
        </w:tc>
        <w:tc>
          <w:tcPr>
            <w:tcW w:w="1360" w:type="dxa"/>
          </w:tcPr>
          <w:p w:rsidR="008C6F88" w:rsidRPr="003E067B" w:rsidRDefault="003C66A6" w:rsidP="003C66A6">
            <w:pPr>
              <w:pStyle w:val="ConsPlusNormal"/>
              <w:jc w:val="center"/>
              <w:rPr>
                <w:rFonts w:ascii="Times New Roman" w:hAnsi="Times New Roman" w:cs="Times New Roman"/>
                <w:sz w:val="20"/>
              </w:rPr>
            </w:pPr>
            <w:r>
              <w:rPr>
                <w:rFonts w:ascii="Times New Roman" w:hAnsi="Times New Roman" w:cs="Times New Roman"/>
                <w:sz w:val="20"/>
              </w:rPr>
              <w:t>не более 10</w:t>
            </w:r>
          </w:p>
        </w:tc>
        <w:tc>
          <w:tcPr>
            <w:tcW w:w="1247" w:type="dxa"/>
            <w:gridSpan w:val="3"/>
          </w:tcPr>
          <w:p w:rsidR="008C6F88" w:rsidRPr="003E067B" w:rsidRDefault="003C66A6" w:rsidP="003C66A6">
            <w:pPr>
              <w:pStyle w:val="ConsPlusNormal"/>
              <w:jc w:val="center"/>
              <w:rPr>
                <w:rFonts w:ascii="Times New Roman" w:hAnsi="Times New Roman" w:cs="Times New Roman"/>
                <w:sz w:val="20"/>
              </w:rPr>
            </w:pPr>
            <w:r>
              <w:rPr>
                <w:rFonts w:ascii="Times New Roman" w:hAnsi="Times New Roman" w:cs="Times New Roman"/>
                <w:sz w:val="20"/>
              </w:rPr>
              <w:t>не более 10</w:t>
            </w:r>
          </w:p>
        </w:tc>
        <w:tc>
          <w:tcPr>
            <w:tcW w:w="1474" w:type="dxa"/>
          </w:tcPr>
          <w:p w:rsidR="008C6F88" w:rsidRPr="003E067B" w:rsidRDefault="003C66A6" w:rsidP="003C66A6">
            <w:pPr>
              <w:pStyle w:val="ConsPlusNormal"/>
              <w:jc w:val="center"/>
              <w:rPr>
                <w:rFonts w:ascii="Times New Roman" w:hAnsi="Times New Roman" w:cs="Times New Roman"/>
                <w:sz w:val="20"/>
              </w:rPr>
            </w:pPr>
            <w:r>
              <w:rPr>
                <w:rFonts w:ascii="Times New Roman" w:hAnsi="Times New Roman" w:cs="Times New Roman"/>
                <w:sz w:val="20"/>
              </w:rPr>
              <w:t>не более 9</w:t>
            </w:r>
          </w:p>
        </w:tc>
        <w:tc>
          <w:tcPr>
            <w:tcW w:w="1417" w:type="dxa"/>
          </w:tcPr>
          <w:p w:rsidR="008C6F88" w:rsidRPr="003E067B" w:rsidRDefault="003C66A6" w:rsidP="003C66A6">
            <w:pPr>
              <w:pStyle w:val="ConsPlusNormal"/>
              <w:jc w:val="center"/>
              <w:rPr>
                <w:rFonts w:ascii="Times New Roman" w:hAnsi="Times New Roman" w:cs="Times New Roman"/>
                <w:sz w:val="20"/>
              </w:rPr>
            </w:pPr>
            <w:r>
              <w:rPr>
                <w:rFonts w:ascii="Times New Roman" w:hAnsi="Times New Roman" w:cs="Times New Roman"/>
                <w:sz w:val="20"/>
              </w:rPr>
              <w:t>не более 9</w:t>
            </w:r>
          </w:p>
        </w:tc>
        <w:tc>
          <w:tcPr>
            <w:tcW w:w="2183" w:type="dxa"/>
          </w:tcPr>
          <w:p w:rsidR="008C6F88" w:rsidRPr="003E067B" w:rsidRDefault="003C66A6" w:rsidP="003C66A6">
            <w:pPr>
              <w:pStyle w:val="ConsPlusNormal"/>
              <w:jc w:val="center"/>
              <w:rPr>
                <w:rFonts w:ascii="Times New Roman" w:hAnsi="Times New Roman" w:cs="Times New Roman"/>
                <w:sz w:val="20"/>
              </w:rPr>
            </w:pPr>
            <w:r>
              <w:rPr>
                <w:rFonts w:ascii="Times New Roman" w:hAnsi="Times New Roman" w:cs="Times New Roman"/>
                <w:sz w:val="20"/>
              </w:rPr>
              <w:t>не более 9</w:t>
            </w:r>
          </w:p>
        </w:tc>
        <w:tc>
          <w:tcPr>
            <w:tcW w:w="5933" w:type="dxa"/>
          </w:tcPr>
          <w:p w:rsidR="008C6F88" w:rsidRPr="003E067B" w:rsidRDefault="003C66A6" w:rsidP="00D85DD5">
            <w:pPr>
              <w:pStyle w:val="ConsPlusNormal"/>
              <w:jc w:val="center"/>
              <w:rPr>
                <w:rFonts w:ascii="Times New Roman" w:hAnsi="Times New Roman" w:cs="Times New Roman"/>
                <w:sz w:val="20"/>
              </w:rPr>
            </w:pPr>
            <w:r>
              <w:rPr>
                <w:rFonts w:ascii="Times New Roman" w:hAnsi="Times New Roman" w:cs="Times New Roman"/>
                <w:sz w:val="20"/>
              </w:rPr>
              <w:t>не более 8</w:t>
            </w:r>
          </w:p>
        </w:tc>
      </w:tr>
      <w:tr w:rsidR="008C6F88" w:rsidRPr="003E067B" w:rsidTr="00AC3BC4">
        <w:tc>
          <w:tcPr>
            <w:tcW w:w="15026" w:type="dxa"/>
            <w:gridSpan w:val="9"/>
          </w:tcPr>
          <w:p w:rsidR="008C6F88" w:rsidRPr="003E067B" w:rsidRDefault="008C6F88" w:rsidP="00D85DD5">
            <w:pPr>
              <w:pStyle w:val="ConsPlusNormal"/>
              <w:jc w:val="center"/>
              <w:outlineLvl w:val="2"/>
              <w:rPr>
                <w:rFonts w:ascii="Times New Roman" w:hAnsi="Times New Roman" w:cs="Times New Roman"/>
                <w:sz w:val="20"/>
              </w:rPr>
            </w:pPr>
            <w:r w:rsidRPr="003E067B">
              <w:rPr>
                <w:rFonts w:ascii="Times New Roman" w:hAnsi="Times New Roman" w:cs="Times New Roman"/>
                <w:sz w:val="20"/>
              </w:rPr>
              <w:lastRenderedPageBreak/>
              <w:t>Описание способов и методов достижения поставленных целевых значений</w:t>
            </w:r>
          </w:p>
        </w:tc>
      </w:tr>
      <w:tr w:rsidR="008C6F88" w:rsidRPr="003E067B" w:rsidTr="00AC3BC4">
        <w:tc>
          <w:tcPr>
            <w:tcW w:w="15026" w:type="dxa"/>
            <w:gridSpan w:val="9"/>
          </w:tcPr>
          <w:p w:rsidR="008C6F88" w:rsidRPr="00FA4C18" w:rsidRDefault="008C6F88" w:rsidP="003E067B">
            <w:pPr>
              <w:pStyle w:val="ConsPlusNormal"/>
              <w:rPr>
                <w:rFonts w:ascii="Times New Roman" w:hAnsi="Times New Roman" w:cs="Times New Roman"/>
                <w:sz w:val="20"/>
                <w:highlight w:val="yellow"/>
              </w:rPr>
            </w:pPr>
            <w:r w:rsidRPr="009A5851">
              <w:rPr>
                <w:rFonts w:ascii="Times New Roman" w:hAnsi="Times New Roman" w:cs="Times New Roman"/>
                <w:sz w:val="20"/>
              </w:rPr>
              <w:t>Разъяснение требований законодательства в части соблюдения требований</w:t>
            </w:r>
            <w:r w:rsidR="00507EB9">
              <w:t xml:space="preserve"> </w:t>
            </w:r>
            <w:r w:rsidR="00507EB9" w:rsidRPr="00507EB9">
              <w:rPr>
                <w:rFonts w:ascii="Times New Roman" w:hAnsi="Times New Roman" w:cs="Times New Roman"/>
                <w:sz w:val="20"/>
              </w:rPr>
              <w:t>законодательства РФ в сфере сохранности автомобильных дорог регионального и межмуниципального значения Саратовской области.</w:t>
            </w:r>
            <w:r w:rsidR="00507EB9">
              <w:rPr>
                <w:rFonts w:ascii="Times New Roman" w:hAnsi="Times New Roman" w:cs="Times New Roman"/>
                <w:sz w:val="20"/>
              </w:rPr>
              <w:t xml:space="preserve"> </w:t>
            </w:r>
            <w:r w:rsidRPr="009A5851">
              <w:rPr>
                <w:rFonts w:ascii="Times New Roman" w:hAnsi="Times New Roman" w:cs="Times New Roman"/>
                <w:sz w:val="20"/>
              </w:rPr>
              <w:t xml:space="preserve">Обеспечение контроля за исполнением </w:t>
            </w:r>
            <w:r w:rsidR="00507EB9" w:rsidRPr="00507EB9">
              <w:rPr>
                <w:rFonts w:ascii="Times New Roman" w:hAnsi="Times New Roman" w:cs="Times New Roman"/>
                <w:sz w:val="20"/>
              </w:rPr>
              <w:t>законодательства РФ в сфере сохранности автомобильных дорог регионального и межмуниципального значения Саратовской области</w:t>
            </w:r>
            <w:r w:rsidR="00507EB9">
              <w:rPr>
                <w:rFonts w:ascii="Times New Roman" w:hAnsi="Times New Roman" w:cs="Times New Roman"/>
                <w:sz w:val="20"/>
              </w:rPr>
              <w:t>.</w:t>
            </w:r>
          </w:p>
        </w:tc>
      </w:tr>
      <w:tr w:rsidR="008C6F88" w:rsidRPr="003E067B" w:rsidTr="00AC3BC4">
        <w:tc>
          <w:tcPr>
            <w:tcW w:w="15026" w:type="dxa"/>
            <w:gridSpan w:val="9"/>
          </w:tcPr>
          <w:p w:rsidR="008C6F88" w:rsidRPr="003E067B" w:rsidRDefault="008C6F88" w:rsidP="00D85DD5">
            <w:pPr>
              <w:pStyle w:val="ConsPlusNormal"/>
              <w:jc w:val="center"/>
              <w:outlineLvl w:val="2"/>
              <w:rPr>
                <w:rFonts w:ascii="Times New Roman" w:hAnsi="Times New Roman" w:cs="Times New Roman"/>
                <w:sz w:val="20"/>
              </w:rPr>
            </w:pPr>
            <w:r w:rsidRPr="003E067B">
              <w:rPr>
                <w:rFonts w:ascii="Times New Roman" w:hAnsi="Times New Roman" w:cs="Times New Roman"/>
                <w:sz w:val="20"/>
              </w:rPr>
              <w:t>Описание рисков не достижения целевых значений показателя</w:t>
            </w:r>
          </w:p>
        </w:tc>
      </w:tr>
      <w:tr w:rsidR="008C6F88" w:rsidRPr="003E067B" w:rsidTr="00AC3BC4">
        <w:tc>
          <w:tcPr>
            <w:tcW w:w="15026" w:type="dxa"/>
            <w:gridSpan w:val="9"/>
          </w:tcPr>
          <w:p w:rsidR="008C6F88" w:rsidRPr="003E067B" w:rsidRDefault="003E067B" w:rsidP="00D85DD5">
            <w:pPr>
              <w:pStyle w:val="ConsPlusNormal"/>
              <w:jc w:val="both"/>
              <w:rPr>
                <w:rFonts w:ascii="Times New Roman" w:hAnsi="Times New Roman" w:cs="Times New Roman"/>
                <w:sz w:val="20"/>
              </w:rPr>
            </w:pPr>
            <w:r>
              <w:rPr>
                <w:rFonts w:ascii="Times New Roman" w:hAnsi="Times New Roman" w:cs="Times New Roman"/>
                <w:sz w:val="20"/>
              </w:rPr>
              <w:t xml:space="preserve">                                                             </w:t>
            </w:r>
            <w:r w:rsidR="008C6F88" w:rsidRPr="003E067B">
              <w:rPr>
                <w:rFonts w:ascii="Times New Roman" w:hAnsi="Times New Roman" w:cs="Times New Roman"/>
                <w:sz w:val="20"/>
              </w:rPr>
              <w:t>Показатель можно оценить только по итогам года</w:t>
            </w:r>
          </w:p>
        </w:tc>
      </w:tr>
      <w:tr w:rsidR="008C6F88" w:rsidRPr="003E067B" w:rsidTr="00AC3BC4">
        <w:tc>
          <w:tcPr>
            <w:tcW w:w="15026" w:type="dxa"/>
            <w:gridSpan w:val="9"/>
          </w:tcPr>
          <w:p w:rsidR="008C6F88" w:rsidRPr="003E067B" w:rsidRDefault="008C6F88" w:rsidP="00D85DD5">
            <w:pPr>
              <w:pStyle w:val="ConsPlusNormal"/>
              <w:jc w:val="center"/>
              <w:outlineLvl w:val="1"/>
              <w:rPr>
                <w:rFonts w:ascii="Times New Roman" w:hAnsi="Times New Roman" w:cs="Times New Roman"/>
                <w:sz w:val="20"/>
              </w:rPr>
            </w:pPr>
            <w:r w:rsidRPr="003E067B">
              <w:rPr>
                <w:rFonts w:ascii="Times New Roman" w:hAnsi="Times New Roman" w:cs="Times New Roman"/>
                <w:sz w:val="20"/>
              </w:rPr>
              <w:t>IV. Методика сбора и управления данными</w:t>
            </w:r>
          </w:p>
        </w:tc>
      </w:tr>
      <w:tr w:rsidR="008C6F88" w:rsidRPr="003E067B" w:rsidTr="00AC3BC4">
        <w:tc>
          <w:tcPr>
            <w:tcW w:w="15026" w:type="dxa"/>
            <w:gridSpan w:val="9"/>
          </w:tcPr>
          <w:p w:rsidR="008C6F88" w:rsidRPr="003E067B" w:rsidRDefault="008C6F88" w:rsidP="00D85DD5">
            <w:pPr>
              <w:pStyle w:val="ConsPlusNormal"/>
              <w:jc w:val="center"/>
              <w:outlineLvl w:val="2"/>
              <w:rPr>
                <w:rFonts w:ascii="Times New Roman" w:hAnsi="Times New Roman" w:cs="Times New Roman"/>
                <w:sz w:val="20"/>
              </w:rPr>
            </w:pPr>
            <w:r w:rsidRPr="003E067B">
              <w:rPr>
                <w:rFonts w:ascii="Times New Roman" w:hAnsi="Times New Roman" w:cs="Times New Roman"/>
                <w:sz w:val="20"/>
              </w:rPr>
              <w:t>Методы сбора и управления статистическими и иными данными, необходимыми для расчета показателя, включая механизмы и сроки их совершенствования/опубликования (в том числе в формате открытых данных)</w:t>
            </w:r>
          </w:p>
        </w:tc>
      </w:tr>
      <w:tr w:rsidR="008C6F88" w:rsidRPr="003E067B" w:rsidTr="00AC3BC4">
        <w:tc>
          <w:tcPr>
            <w:tcW w:w="3119"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Наименование необходимых данных</w:t>
            </w:r>
          </w:p>
        </w:tc>
        <w:tc>
          <w:tcPr>
            <w:tcW w:w="11907" w:type="dxa"/>
            <w:gridSpan w:val="6"/>
          </w:tcPr>
          <w:p w:rsidR="008C6F88" w:rsidRPr="003E067B" w:rsidRDefault="008C6F88" w:rsidP="00D85DD5">
            <w:pPr>
              <w:pStyle w:val="ConsPlusNormal"/>
              <w:rPr>
                <w:rFonts w:ascii="Times New Roman" w:hAnsi="Times New Roman" w:cs="Times New Roman"/>
                <w:sz w:val="20"/>
              </w:rPr>
            </w:pPr>
            <w:r w:rsidRPr="003E067B">
              <w:rPr>
                <w:rFonts w:ascii="Times New Roman" w:hAnsi="Times New Roman" w:cs="Times New Roman"/>
                <w:sz w:val="20"/>
              </w:rPr>
              <w:t>Статистические данные</w:t>
            </w:r>
          </w:p>
        </w:tc>
      </w:tr>
      <w:tr w:rsidR="008C6F88" w:rsidRPr="003E067B" w:rsidTr="00AC3BC4">
        <w:tc>
          <w:tcPr>
            <w:tcW w:w="3119"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Источники исходных данных</w:t>
            </w:r>
          </w:p>
        </w:tc>
        <w:tc>
          <w:tcPr>
            <w:tcW w:w="11907" w:type="dxa"/>
            <w:gridSpan w:val="6"/>
          </w:tcPr>
          <w:p w:rsidR="008C6F88" w:rsidRPr="003E067B" w:rsidRDefault="005E5298" w:rsidP="004A1701">
            <w:pPr>
              <w:pStyle w:val="ConsPlusNormal"/>
              <w:rPr>
                <w:rFonts w:ascii="Times New Roman" w:hAnsi="Times New Roman" w:cs="Times New Roman"/>
                <w:sz w:val="20"/>
              </w:rPr>
            </w:pPr>
            <w:r>
              <w:rPr>
                <w:rFonts w:ascii="Times New Roman" w:hAnsi="Times New Roman" w:cs="Times New Roman"/>
                <w:sz w:val="20"/>
              </w:rPr>
              <w:t>Государственное казенное учреждение Саратовской области «Дирекция транспорта и дорожного хозяйства области»</w:t>
            </w:r>
            <w:r w:rsidR="00B0638F">
              <w:rPr>
                <w:rFonts w:ascii="Times New Roman" w:hAnsi="Times New Roman" w:cs="Times New Roman"/>
                <w:sz w:val="20"/>
              </w:rPr>
              <w:t>, Территориальный орган Федеральной службы государственной статистики по Саратовской области</w:t>
            </w:r>
          </w:p>
        </w:tc>
      </w:tr>
      <w:tr w:rsidR="008C6F88" w:rsidRPr="003E067B" w:rsidTr="00AC3BC4">
        <w:tc>
          <w:tcPr>
            <w:tcW w:w="3119"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Характеристики, отражающие специфику данных, в том числе географический объем исходных данных</w:t>
            </w:r>
          </w:p>
        </w:tc>
        <w:tc>
          <w:tcPr>
            <w:tcW w:w="11907" w:type="dxa"/>
            <w:gridSpan w:val="6"/>
          </w:tcPr>
          <w:p w:rsidR="008C6F88" w:rsidRPr="003E067B" w:rsidRDefault="008C6F88" w:rsidP="00D85DD5">
            <w:pPr>
              <w:pStyle w:val="ConsPlusNormal"/>
              <w:rPr>
                <w:rFonts w:ascii="Times New Roman" w:hAnsi="Times New Roman" w:cs="Times New Roman"/>
                <w:sz w:val="20"/>
              </w:rPr>
            </w:pPr>
            <w:r w:rsidRPr="003E067B">
              <w:rPr>
                <w:rFonts w:ascii="Times New Roman" w:hAnsi="Times New Roman" w:cs="Times New Roman"/>
                <w:sz w:val="20"/>
              </w:rPr>
              <w:t>Достоверность предоставленных данных</w:t>
            </w:r>
          </w:p>
        </w:tc>
      </w:tr>
      <w:tr w:rsidR="008C6F88" w:rsidRPr="003E067B" w:rsidTr="00AC3BC4">
        <w:tc>
          <w:tcPr>
            <w:tcW w:w="3119"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Требования/руководства по сбору данных</w:t>
            </w:r>
          </w:p>
        </w:tc>
        <w:tc>
          <w:tcPr>
            <w:tcW w:w="11907" w:type="dxa"/>
            <w:gridSpan w:val="6"/>
          </w:tcPr>
          <w:p w:rsidR="008C6F88" w:rsidRPr="003E067B" w:rsidRDefault="008C6F88" w:rsidP="00D85DD5">
            <w:pPr>
              <w:pStyle w:val="ConsPlusNormal"/>
              <w:rPr>
                <w:rFonts w:ascii="Times New Roman" w:hAnsi="Times New Roman" w:cs="Times New Roman"/>
                <w:sz w:val="20"/>
              </w:rPr>
            </w:pPr>
            <w:r w:rsidRPr="003E067B">
              <w:rPr>
                <w:rFonts w:ascii="Times New Roman" w:hAnsi="Times New Roman" w:cs="Times New Roman"/>
                <w:sz w:val="20"/>
              </w:rPr>
              <w:t>Ежегодно</w:t>
            </w:r>
          </w:p>
        </w:tc>
      </w:tr>
      <w:tr w:rsidR="008C6F88" w:rsidRPr="003E067B" w:rsidTr="00AC3BC4">
        <w:tc>
          <w:tcPr>
            <w:tcW w:w="3119"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Ограничения данных</w:t>
            </w:r>
          </w:p>
        </w:tc>
        <w:tc>
          <w:tcPr>
            <w:tcW w:w="11907" w:type="dxa"/>
            <w:gridSpan w:val="6"/>
          </w:tcPr>
          <w:p w:rsidR="008C6F88" w:rsidRPr="003E067B" w:rsidRDefault="008C6F88" w:rsidP="00D85DD5">
            <w:pPr>
              <w:pStyle w:val="ConsPlusNormal"/>
              <w:rPr>
                <w:rFonts w:ascii="Times New Roman" w:hAnsi="Times New Roman" w:cs="Times New Roman"/>
                <w:sz w:val="20"/>
              </w:rPr>
            </w:pPr>
            <w:r w:rsidRPr="003E067B">
              <w:rPr>
                <w:rFonts w:ascii="Times New Roman" w:hAnsi="Times New Roman" w:cs="Times New Roman"/>
                <w:sz w:val="20"/>
              </w:rPr>
              <w:t>Ограничения отсутствуют</w:t>
            </w:r>
          </w:p>
        </w:tc>
      </w:tr>
      <w:tr w:rsidR="008C6F88" w:rsidRPr="003E067B" w:rsidTr="00AC3BC4">
        <w:tc>
          <w:tcPr>
            <w:tcW w:w="3119"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Процедуры обеспечения качества данных</w:t>
            </w:r>
          </w:p>
        </w:tc>
        <w:tc>
          <w:tcPr>
            <w:tcW w:w="11907" w:type="dxa"/>
            <w:gridSpan w:val="6"/>
          </w:tcPr>
          <w:p w:rsidR="008C6F88" w:rsidRPr="003E067B" w:rsidRDefault="004A1701" w:rsidP="004A1701">
            <w:pPr>
              <w:pStyle w:val="ConsPlusNormal"/>
              <w:rPr>
                <w:rFonts w:ascii="Times New Roman" w:hAnsi="Times New Roman" w:cs="Times New Roman"/>
                <w:sz w:val="20"/>
              </w:rPr>
            </w:pPr>
            <w:r>
              <w:rPr>
                <w:rFonts w:ascii="Times New Roman" w:hAnsi="Times New Roman" w:cs="Times New Roman"/>
                <w:sz w:val="20"/>
              </w:rPr>
              <w:t>Обеспечивается Министерством транспорта и дорожного хозяйства</w:t>
            </w:r>
            <w:r w:rsidR="008C6F88" w:rsidRPr="003E067B">
              <w:rPr>
                <w:rFonts w:ascii="Times New Roman" w:hAnsi="Times New Roman" w:cs="Times New Roman"/>
                <w:sz w:val="20"/>
              </w:rPr>
              <w:t xml:space="preserve"> </w:t>
            </w:r>
            <w:r>
              <w:rPr>
                <w:rFonts w:ascii="Times New Roman" w:hAnsi="Times New Roman" w:cs="Times New Roman"/>
                <w:sz w:val="20"/>
              </w:rPr>
              <w:t>Саратов</w:t>
            </w:r>
            <w:r w:rsidR="008C6F88" w:rsidRPr="003E067B">
              <w:rPr>
                <w:rFonts w:ascii="Times New Roman" w:hAnsi="Times New Roman" w:cs="Times New Roman"/>
                <w:sz w:val="20"/>
              </w:rPr>
              <w:t>ской области</w:t>
            </w:r>
          </w:p>
        </w:tc>
      </w:tr>
      <w:tr w:rsidR="008C6F88" w:rsidRPr="003E067B" w:rsidTr="00AC3BC4">
        <w:tc>
          <w:tcPr>
            <w:tcW w:w="3119"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Надзор за данными</w:t>
            </w:r>
          </w:p>
        </w:tc>
        <w:tc>
          <w:tcPr>
            <w:tcW w:w="11907" w:type="dxa"/>
            <w:gridSpan w:val="6"/>
          </w:tcPr>
          <w:p w:rsidR="008C6F88" w:rsidRPr="003E067B" w:rsidRDefault="004A1701" w:rsidP="004A1701">
            <w:pPr>
              <w:pStyle w:val="ConsPlusNormal"/>
              <w:rPr>
                <w:rFonts w:ascii="Times New Roman" w:hAnsi="Times New Roman" w:cs="Times New Roman"/>
                <w:sz w:val="20"/>
              </w:rPr>
            </w:pPr>
            <w:r>
              <w:rPr>
                <w:rFonts w:ascii="Times New Roman" w:hAnsi="Times New Roman" w:cs="Times New Roman"/>
                <w:sz w:val="20"/>
              </w:rPr>
              <w:t xml:space="preserve">Министерство </w:t>
            </w:r>
            <w:r w:rsidRPr="004A1701">
              <w:rPr>
                <w:rFonts w:ascii="Times New Roman" w:hAnsi="Times New Roman" w:cs="Times New Roman"/>
                <w:sz w:val="20"/>
              </w:rPr>
              <w:t>транспорта и дорожного хозяйства Саратовской</w:t>
            </w:r>
            <w:r w:rsidR="008C6F88" w:rsidRPr="003E067B">
              <w:rPr>
                <w:rFonts w:ascii="Times New Roman" w:hAnsi="Times New Roman" w:cs="Times New Roman"/>
                <w:sz w:val="20"/>
              </w:rPr>
              <w:t xml:space="preserve"> области</w:t>
            </w:r>
          </w:p>
        </w:tc>
      </w:tr>
      <w:tr w:rsidR="008C6F88" w:rsidRPr="003E067B" w:rsidTr="00AC3BC4">
        <w:tc>
          <w:tcPr>
            <w:tcW w:w="3119"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Надзор и сроки представления окончательных результатов</w:t>
            </w:r>
          </w:p>
        </w:tc>
        <w:tc>
          <w:tcPr>
            <w:tcW w:w="11907" w:type="dxa"/>
            <w:gridSpan w:val="6"/>
          </w:tcPr>
          <w:p w:rsidR="008C6F88" w:rsidRPr="003E067B" w:rsidRDefault="008C6F88" w:rsidP="00F107A1">
            <w:pPr>
              <w:pStyle w:val="ConsPlusNormal"/>
              <w:rPr>
                <w:rFonts w:ascii="Times New Roman" w:hAnsi="Times New Roman" w:cs="Times New Roman"/>
                <w:sz w:val="20"/>
              </w:rPr>
            </w:pPr>
            <w:r w:rsidRPr="003E067B">
              <w:rPr>
                <w:rFonts w:ascii="Times New Roman" w:hAnsi="Times New Roman" w:cs="Times New Roman"/>
                <w:sz w:val="20"/>
              </w:rPr>
              <w:t xml:space="preserve">Ежегодно, до </w:t>
            </w:r>
            <w:r w:rsidR="00F107A1">
              <w:rPr>
                <w:rFonts w:ascii="Times New Roman" w:hAnsi="Times New Roman" w:cs="Times New Roman"/>
                <w:sz w:val="20"/>
              </w:rPr>
              <w:t>25</w:t>
            </w:r>
            <w:r w:rsidRPr="003E067B">
              <w:rPr>
                <w:rFonts w:ascii="Times New Roman" w:hAnsi="Times New Roman" w:cs="Times New Roman"/>
                <w:sz w:val="20"/>
              </w:rPr>
              <w:t xml:space="preserve"> января года, следующего за отчетным</w:t>
            </w:r>
          </w:p>
        </w:tc>
      </w:tr>
      <w:tr w:rsidR="008C6F88" w:rsidRPr="003E067B" w:rsidTr="00AC3BC4">
        <w:tc>
          <w:tcPr>
            <w:tcW w:w="3119" w:type="dxa"/>
            <w:gridSpan w:val="3"/>
          </w:tcPr>
          <w:p w:rsidR="008C6F88" w:rsidRPr="003E067B" w:rsidRDefault="008C6F88" w:rsidP="00D85DD5">
            <w:pPr>
              <w:pStyle w:val="ConsPlusNormal"/>
              <w:jc w:val="center"/>
              <w:rPr>
                <w:rFonts w:ascii="Times New Roman" w:hAnsi="Times New Roman" w:cs="Times New Roman"/>
                <w:sz w:val="20"/>
              </w:rPr>
            </w:pPr>
            <w:r w:rsidRPr="003E067B">
              <w:rPr>
                <w:rFonts w:ascii="Times New Roman" w:hAnsi="Times New Roman" w:cs="Times New Roman"/>
                <w:sz w:val="20"/>
              </w:rPr>
              <w:t>Механизм внешнего аудита данных</w:t>
            </w:r>
          </w:p>
        </w:tc>
        <w:tc>
          <w:tcPr>
            <w:tcW w:w="11907" w:type="dxa"/>
            <w:gridSpan w:val="6"/>
          </w:tcPr>
          <w:p w:rsidR="008C6F88" w:rsidRPr="003E067B" w:rsidRDefault="008C6F88" w:rsidP="00D85DD5">
            <w:pPr>
              <w:pStyle w:val="ConsPlusNormal"/>
              <w:rPr>
                <w:rFonts w:ascii="Times New Roman" w:hAnsi="Times New Roman" w:cs="Times New Roman"/>
                <w:sz w:val="20"/>
              </w:rPr>
            </w:pPr>
            <w:r w:rsidRPr="003E067B">
              <w:rPr>
                <w:rFonts w:ascii="Times New Roman" w:hAnsi="Times New Roman" w:cs="Times New Roman"/>
                <w:sz w:val="20"/>
              </w:rPr>
              <w:t>Отсутствуют. Внешние организации не имеют права доступа к информации для аудита на предмет правильности проведения анализа данных</w:t>
            </w:r>
          </w:p>
        </w:tc>
      </w:tr>
    </w:tbl>
    <w:p w:rsidR="00176C1E" w:rsidRDefault="00176C1E" w:rsidP="00176C1E">
      <w:pPr>
        <w:rPr>
          <w:rFonts w:eastAsia="Times New Roman"/>
          <w:sz w:val="24"/>
          <w:szCs w:val="24"/>
          <w:lang w:eastAsia="ru-RU"/>
        </w:rPr>
      </w:pPr>
    </w:p>
    <w:p w:rsidR="004322DE" w:rsidRDefault="004322D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sectPr w:rsidR="004322DE" w:rsidSect="003E067B">
          <w:pgSz w:w="16838" w:h="11906" w:orient="landscape"/>
          <w:pgMar w:top="851" w:right="851" w:bottom="1276" w:left="397" w:header="709" w:footer="709" w:gutter="0"/>
          <w:cols w:space="708"/>
          <w:docGrid w:linePitch="381"/>
        </w:sectPr>
      </w:pPr>
    </w:p>
    <w:p w:rsidR="00877A9E" w:rsidRDefault="00877A9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176C1E" w:rsidRDefault="00176C1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176C1E" w:rsidRDefault="00176C1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176C1E" w:rsidRPr="00877A9E" w:rsidRDefault="00176C1E"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p w:rsidR="002C4109" w:rsidRPr="002C4109" w:rsidRDefault="002C4109" w:rsidP="002C4109">
      <w:pPr>
        <w:keepNext/>
        <w:jc w:val="center"/>
        <w:outlineLvl w:val="0"/>
        <w:rPr>
          <w:rFonts w:eastAsia="Times New Roman"/>
          <w:b/>
          <w:lang w:eastAsia="ru-RU"/>
        </w:rPr>
      </w:pPr>
      <w:r w:rsidRPr="002C4109">
        <w:rPr>
          <w:rFonts w:eastAsia="Times New Roman"/>
          <w:b/>
          <w:lang w:eastAsia="ru-RU"/>
        </w:rPr>
        <w:t>Министерство транспорта и дорожного хозяйства области</w:t>
      </w:r>
    </w:p>
    <w:p w:rsidR="002C4109" w:rsidRPr="002C4109" w:rsidRDefault="002C4109" w:rsidP="002C4109">
      <w:pPr>
        <w:jc w:val="left"/>
        <w:rPr>
          <w:rFonts w:eastAsia="Times New Roman"/>
          <w:lang w:eastAsia="ru-RU"/>
        </w:rPr>
      </w:pPr>
    </w:p>
    <w:p w:rsidR="002C4109" w:rsidRPr="002C4109" w:rsidRDefault="002C4109" w:rsidP="002C4109">
      <w:pPr>
        <w:keepNext/>
        <w:jc w:val="center"/>
        <w:outlineLvl w:val="1"/>
        <w:rPr>
          <w:rFonts w:eastAsia="Times New Roman"/>
          <w:b/>
          <w:lang w:eastAsia="ru-RU"/>
        </w:rPr>
      </w:pPr>
      <w:r w:rsidRPr="002C4109">
        <w:rPr>
          <w:rFonts w:eastAsia="Times New Roman"/>
          <w:b/>
          <w:lang w:eastAsia="ru-RU"/>
        </w:rPr>
        <w:t>Лист согласования</w:t>
      </w:r>
    </w:p>
    <w:p w:rsidR="002C4109" w:rsidRPr="002C4109" w:rsidRDefault="002C4109" w:rsidP="002C4109">
      <w:pPr>
        <w:jc w:val="left"/>
        <w:rPr>
          <w:rFonts w:eastAsia="Times New Roman"/>
          <w:lang w:eastAsia="ru-RU"/>
        </w:rPr>
      </w:pPr>
    </w:p>
    <w:p w:rsidR="002C4109" w:rsidRPr="004F29A4" w:rsidRDefault="00FB2A77" w:rsidP="00740737">
      <w:pPr>
        <w:autoSpaceDE w:val="0"/>
        <w:autoSpaceDN w:val="0"/>
        <w:adjustRightInd w:val="0"/>
        <w:rPr>
          <w:rFonts w:eastAsia="Times New Roman"/>
          <w:lang w:eastAsia="ru-RU"/>
        </w:rPr>
      </w:pPr>
      <w:r>
        <w:rPr>
          <w:rFonts w:eastAsia="Times New Roman"/>
          <w:b/>
          <w:lang w:eastAsia="ru-RU"/>
        </w:rPr>
        <w:t>к проекту приказа «</w:t>
      </w:r>
      <w:r w:rsidR="00075532" w:rsidRPr="00075532">
        <w:rPr>
          <w:rFonts w:eastAsia="Times New Roman"/>
          <w:b/>
          <w:lang w:eastAsia="ru-RU"/>
        </w:rPr>
        <w:t>Об</w:t>
      </w:r>
      <w:r w:rsidR="007D49D4" w:rsidRPr="007D49D4">
        <w:t xml:space="preserve"> </w:t>
      </w:r>
      <w:r w:rsidR="007D49D4" w:rsidRPr="007D49D4">
        <w:rPr>
          <w:rFonts w:eastAsia="Times New Roman"/>
          <w:b/>
          <w:lang w:eastAsia="ru-RU"/>
        </w:rPr>
        <w:t>утверждении паспорт</w:t>
      </w:r>
      <w:r w:rsidR="00B0638F">
        <w:rPr>
          <w:rFonts w:eastAsia="Times New Roman"/>
          <w:b/>
          <w:lang w:eastAsia="ru-RU"/>
        </w:rPr>
        <w:t>а</w:t>
      </w:r>
      <w:r w:rsidR="007D49D4" w:rsidRPr="007D49D4">
        <w:rPr>
          <w:rFonts w:eastAsia="Times New Roman"/>
          <w:b/>
          <w:lang w:eastAsia="ru-RU"/>
        </w:rPr>
        <w:t xml:space="preserve"> ключев</w:t>
      </w:r>
      <w:r w:rsidR="00B0638F">
        <w:rPr>
          <w:rFonts w:eastAsia="Times New Roman"/>
          <w:b/>
          <w:lang w:eastAsia="ru-RU"/>
        </w:rPr>
        <w:t>ого</w:t>
      </w:r>
      <w:r w:rsidR="007D49D4" w:rsidRPr="007D49D4">
        <w:rPr>
          <w:rFonts w:eastAsia="Times New Roman"/>
          <w:b/>
          <w:lang w:eastAsia="ru-RU"/>
        </w:rPr>
        <w:t xml:space="preserve"> показа</w:t>
      </w:r>
      <w:r w:rsidR="007D49D4">
        <w:rPr>
          <w:rFonts w:eastAsia="Times New Roman"/>
          <w:b/>
          <w:lang w:eastAsia="ru-RU"/>
        </w:rPr>
        <w:t>тел</w:t>
      </w:r>
      <w:r w:rsidR="00B0638F">
        <w:rPr>
          <w:rFonts w:eastAsia="Times New Roman"/>
          <w:b/>
          <w:lang w:eastAsia="ru-RU"/>
        </w:rPr>
        <w:t>я</w:t>
      </w:r>
      <w:r w:rsidR="007D49D4">
        <w:rPr>
          <w:rFonts w:eastAsia="Times New Roman"/>
          <w:b/>
          <w:lang w:eastAsia="ru-RU"/>
        </w:rPr>
        <w:t xml:space="preserve">                     </w:t>
      </w:r>
      <w:r w:rsidR="007D49D4" w:rsidRPr="007D49D4">
        <w:rPr>
          <w:rFonts w:eastAsia="Times New Roman"/>
          <w:b/>
          <w:lang w:eastAsia="ru-RU"/>
        </w:rPr>
        <w:t>результативности контрольно-надзорной деятельности</w:t>
      </w:r>
      <w:r w:rsidR="007D49D4">
        <w:rPr>
          <w:rFonts w:eastAsia="Times New Roman"/>
          <w:b/>
          <w:lang w:eastAsia="ru-RU"/>
        </w:rPr>
        <w:t xml:space="preserve"> </w:t>
      </w:r>
      <w:r w:rsidR="007D49D4" w:rsidRPr="007D49D4">
        <w:rPr>
          <w:rFonts w:eastAsia="Times New Roman"/>
          <w:b/>
          <w:lang w:eastAsia="ru-RU"/>
        </w:rPr>
        <w:t>министерства транспорта и дорожного хозяйства</w:t>
      </w:r>
      <w:r w:rsidR="007D49D4">
        <w:rPr>
          <w:rFonts w:eastAsia="Times New Roman"/>
          <w:b/>
          <w:lang w:eastAsia="ru-RU"/>
        </w:rPr>
        <w:t xml:space="preserve"> </w:t>
      </w:r>
      <w:r w:rsidR="007D49D4" w:rsidRPr="007D49D4">
        <w:rPr>
          <w:rFonts w:eastAsia="Times New Roman"/>
          <w:b/>
          <w:lang w:eastAsia="ru-RU"/>
        </w:rPr>
        <w:t xml:space="preserve">Саратовской области </w:t>
      </w:r>
      <w:r w:rsidR="00740737" w:rsidRPr="00740737">
        <w:rPr>
          <w:rFonts w:eastAsia="Times New Roman"/>
          <w:b/>
          <w:lang w:eastAsia="ru-RU"/>
        </w:rPr>
        <w:t>по региональному</w:t>
      </w:r>
      <w:r w:rsidR="00740737">
        <w:rPr>
          <w:rFonts w:eastAsia="Times New Roman"/>
          <w:b/>
          <w:lang w:eastAsia="ru-RU"/>
        </w:rPr>
        <w:t xml:space="preserve"> </w:t>
      </w:r>
      <w:r w:rsidR="00740737" w:rsidRPr="00740737">
        <w:rPr>
          <w:rFonts w:eastAsia="Times New Roman"/>
          <w:b/>
          <w:lang w:eastAsia="ru-RU"/>
        </w:rPr>
        <w:t>государственному надзору за обеспечением</w:t>
      </w:r>
      <w:r w:rsidR="00740737">
        <w:rPr>
          <w:rFonts w:eastAsia="Times New Roman"/>
          <w:b/>
          <w:lang w:eastAsia="ru-RU"/>
        </w:rPr>
        <w:t xml:space="preserve"> </w:t>
      </w:r>
      <w:r w:rsidR="00740737" w:rsidRPr="00740737">
        <w:rPr>
          <w:rFonts w:eastAsia="Times New Roman"/>
          <w:b/>
          <w:lang w:eastAsia="ru-RU"/>
        </w:rPr>
        <w:t>сохранности автомобильных дорог</w:t>
      </w:r>
      <w:r w:rsidR="00740737">
        <w:rPr>
          <w:rFonts w:eastAsia="Times New Roman"/>
          <w:b/>
          <w:lang w:eastAsia="ru-RU"/>
        </w:rPr>
        <w:t xml:space="preserve"> </w:t>
      </w:r>
      <w:r w:rsidR="00740737" w:rsidRPr="00740737">
        <w:rPr>
          <w:rFonts w:eastAsia="Times New Roman"/>
          <w:b/>
          <w:lang w:eastAsia="ru-RU"/>
        </w:rPr>
        <w:t>регионального и межмуниципального значения</w:t>
      </w:r>
      <w:r w:rsidR="00740737">
        <w:rPr>
          <w:rFonts w:eastAsia="Times New Roman"/>
          <w:b/>
          <w:lang w:eastAsia="ru-RU"/>
        </w:rPr>
        <w:t xml:space="preserve"> </w:t>
      </w:r>
      <w:r w:rsidR="00740737" w:rsidRPr="00740737">
        <w:rPr>
          <w:rFonts w:eastAsia="Times New Roman"/>
          <w:b/>
          <w:lang w:eastAsia="ru-RU"/>
        </w:rPr>
        <w:t>Саратовской области</w:t>
      </w:r>
      <w:r w:rsidR="002C4109" w:rsidRPr="004F29A4">
        <w:rPr>
          <w:rFonts w:eastAsia="Times New Roman"/>
          <w:b/>
          <w:lang w:eastAsia="ru-RU"/>
        </w:rPr>
        <w:t>»</w:t>
      </w:r>
    </w:p>
    <w:p w:rsidR="002C4109" w:rsidRPr="002C4109" w:rsidRDefault="002C4109" w:rsidP="002C4109">
      <w:pPr>
        <w:jc w:val="center"/>
        <w:rPr>
          <w:rFonts w:eastAsia="Times New Roman"/>
          <w:b/>
          <w:color w:val="FF0000"/>
          <w:lang w:eastAsia="ru-RU"/>
        </w:rPr>
      </w:pPr>
    </w:p>
    <w:p w:rsidR="002C4109" w:rsidRPr="002C4109" w:rsidRDefault="002C4109" w:rsidP="002C4109">
      <w:pPr>
        <w:spacing w:line="192" w:lineRule="auto"/>
        <w:jc w:val="left"/>
        <w:rPr>
          <w:rFonts w:eastAsia="Times New Roman"/>
          <w:b/>
          <w:sz w:val="24"/>
          <w:szCs w:val="24"/>
          <w:lang w:eastAsia="ru-RU"/>
        </w:rPr>
      </w:pPr>
      <w:r w:rsidRPr="002C4109">
        <w:rPr>
          <w:rFonts w:eastAsia="Times New Roman"/>
          <w:b/>
          <w:sz w:val="24"/>
          <w:szCs w:val="24"/>
          <w:lang w:eastAsia="ru-RU"/>
        </w:rPr>
        <w:t>СОГЛАСОВАНО:</w:t>
      </w:r>
    </w:p>
    <w:p w:rsidR="002C4109" w:rsidRPr="002C4109" w:rsidRDefault="002C4109" w:rsidP="002C4109">
      <w:pPr>
        <w:spacing w:line="192" w:lineRule="auto"/>
        <w:jc w:val="left"/>
        <w:rPr>
          <w:rFonts w:eastAsia="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135"/>
        <w:gridCol w:w="3827"/>
        <w:gridCol w:w="1276"/>
        <w:gridCol w:w="2409"/>
      </w:tblGrid>
      <w:tr w:rsidR="002C4109" w:rsidRPr="002C4109" w:rsidTr="006103ED">
        <w:tc>
          <w:tcPr>
            <w:tcW w:w="2235" w:type="dxa"/>
            <w:gridSpan w:val="2"/>
            <w:tcBorders>
              <w:right w:val="single" w:sz="4" w:space="0" w:color="auto"/>
            </w:tcBorders>
          </w:tcPr>
          <w:p w:rsidR="002C4109" w:rsidRPr="002C4109" w:rsidRDefault="002C4109" w:rsidP="002C4109">
            <w:pPr>
              <w:ind w:right="-85"/>
              <w:jc w:val="center"/>
              <w:rPr>
                <w:rFonts w:eastAsia="Times New Roman"/>
                <w:b/>
                <w:sz w:val="22"/>
                <w:szCs w:val="22"/>
                <w:lang w:eastAsia="ru-RU"/>
              </w:rPr>
            </w:pPr>
            <w:r w:rsidRPr="002C4109">
              <w:rPr>
                <w:rFonts w:eastAsia="Times New Roman"/>
                <w:b/>
                <w:sz w:val="22"/>
                <w:szCs w:val="22"/>
                <w:lang w:eastAsia="ru-RU"/>
              </w:rPr>
              <w:t>Дата  и время</w:t>
            </w:r>
          </w:p>
        </w:tc>
        <w:tc>
          <w:tcPr>
            <w:tcW w:w="3827" w:type="dxa"/>
            <w:vMerge w:val="restart"/>
            <w:tcBorders>
              <w:top w:val="single" w:sz="4" w:space="0" w:color="auto"/>
              <w:left w:val="single" w:sz="4" w:space="0" w:color="auto"/>
              <w:right w:val="nil"/>
            </w:tcBorders>
          </w:tcPr>
          <w:p w:rsidR="002C4109" w:rsidRPr="002C4109" w:rsidRDefault="002C4109" w:rsidP="002C4109">
            <w:pPr>
              <w:spacing w:line="216" w:lineRule="auto"/>
              <w:jc w:val="center"/>
              <w:rPr>
                <w:rFonts w:eastAsia="Times New Roman"/>
                <w:b/>
                <w:sz w:val="22"/>
                <w:szCs w:val="22"/>
                <w:lang w:eastAsia="ru-RU"/>
              </w:rPr>
            </w:pPr>
            <w:r w:rsidRPr="002C4109">
              <w:rPr>
                <w:rFonts w:eastAsia="Times New Roman"/>
                <w:b/>
                <w:sz w:val="22"/>
                <w:szCs w:val="22"/>
                <w:lang w:eastAsia="ru-RU"/>
              </w:rPr>
              <w:t>Наименование должности</w:t>
            </w:r>
          </w:p>
          <w:p w:rsidR="002C4109" w:rsidRPr="002C4109" w:rsidRDefault="002C4109" w:rsidP="002C4109">
            <w:pPr>
              <w:spacing w:line="216" w:lineRule="auto"/>
              <w:jc w:val="left"/>
              <w:rPr>
                <w:rFonts w:eastAsia="Times New Roman"/>
                <w:b/>
                <w:sz w:val="22"/>
                <w:szCs w:val="22"/>
                <w:lang w:eastAsia="ru-RU"/>
              </w:rPr>
            </w:pPr>
          </w:p>
          <w:p w:rsidR="002C4109" w:rsidRPr="002C4109" w:rsidRDefault="002C4109" w:rsidP="002C4109">
            <w:pPr>
              <w:spacing w:line="216" w:lineRule="auto"/>
              <w:jc w:val="left"/>
              <w:rPr>
                <w:rFonts w:eastAsia="Times New Roman"/>
                <w:b/>
                <w:sz w:val="22"/>
                <w:szCs w:val="22"/>
                <w:lang w:eastAsia="ru-RU"/>
              </w:rPr>
            </w:pPr>
          </w:p>
          <w:p w:rsidR="002C4109" w:rsidRPr="002C4109" w:rsidRDefault="002C4109" w:rsidP="002C4109">
            <w:pPr>
              <w:spacing w:line="216" w:lineRule="auto"/>
              <w:jc w:val="left"/>
              <w:rPr>
                <w:rFonts w:eastAsia="Times New Roman"/>
                <w:b/>
                <w:sz w:val="22"/>
                <w:szCs w:val="22"/>
                <w:lang w:eastAsia="ru-RU"/>
              </w:rPr>
            </w:pPr>
          </w:p>
        </w:tc>
        <w:tc>
          <w:tcPr>
            <w:tcW w:w="1276" w:type="dxa"/>
            <w:vMerge w:val="restart"/>
            <w:tcBorders>
              <w:top w:val="single" w:sz="4" w:space="0" w:color="auto"/>
              <w:left w:val="nil"/>
              <w:right w:val="single" w:sz="4" w:space="0" w:color="auto"/>
            </w:tcBorders>
          </w:tcPr>
          <w:p w:rsidR="002C4109" w:rsidRPr="002C4109" w:rsidRDefault="002C4109" w:rsidP="002C4109">
            <w:pPr>
              <w:spacing w:line="216" w:lineRule="auto"/>
              <w:jc w:val="left"/>
              <w:rPr>
                <w:rFonts w:eastAsia="Times New Roman"/>
                <w:b/>
                <w:sz w:val="22"/>
                <w:szCs w:val="22"/>
                <w:lang w:eastAsia="ru-RU"/>
              </w:rPr>
            </w:pPr>
            <w:r w:rsidRPr="002C4109">
              <w:rPr>
                <w:rFonts w:eastAsia="Times New Roman"/>
                <w:b/>
                <w:bCs/>
                <w:sz w:val="22"/>
                <w:szCs w:val="22"/>
                <w:lang w:eastAsia="ru-RU"/>
              </w:rPr>
              <w:t>Подпись</w:t>
            </w:r>
          </w:p>
        </w:tc>
        <w:tc>
          <w:tcPr>
            <w:tcW w:w="2409" w:type="dxa"/>
            <w:vMerge w:val="restart"/>
            <w:tcBorders>
              <w:top w:val="single" w:sz="4" w:space="0" w:color="auto"/>
              <w:left w:val="single" w:sz="4" w:space="0" w:color="auto"/>
            </w:tcBorders>
          </w:tcPr>
          <w:p w:rsidR="002C4109" w:rsidRPr="002C4109" w:rsidRDefault="002C4109" w:rsidP="002C4109">
            <w:pPr>
              <w:spacing w:line="216" w:lineRule="auto"/>
              <w:jc w:val="center"/>
              <w:rPr>
                <w:rFonts w:eastAsia="Times New Roman"/>
                <w:b/>
                <w:sz w:val="22"/>
                <w:szCs w:val="22"/>
                <w:lang w:eastAsia="ru-RU"/>
              </w:rPr>
            </w:pPr>
            <w:r w:rsidRPr="002C4109">
              <w:rPr>
                <w:rFonts w:eastAsia="Times New Roman"/>
                <w:b/>
                <w:sz w:val="22"/>
                <w:szCs w:val="22"/>
                <w:lang w:eastAsia="ru-RU"/>
              </w:rPr>
              <w:t>Ф.И.О.</w:t>
            </w:r>
          </w:p>
        </w:tc>
      </w:tr>
      <w:tr w:rsidR="002C4109" w:rsidRPr="002C4109" w:rsidTr="006103ED">
        <w:tc>
          <w:tcPr>
            <w:tcW w:w="1100" w:type="dxa"/>
          </w:tcPr>
          <w:p w:rsidR="002C4109" w:rsidRPr="002C4109" w:rsidRDefault="002C4109" w:rsidP="002C4109">
            <w:pPr>
              <w:ind w:right="-108"/>
              <w:jc w:val="left"/>
              <w:rPr>
                <w:rFonts w:eastAsia="Times New Roman"/>
                <w:b/>
                <w:sz w:val="22"/>
                <w:szCs w:val="22"/>
                <w:lang w:eastAsia="ru-RU"/>
              </w:rPr>
            </w:pPr>
            <w:r w:rsidRPr="002C4109">
              <w:rPr>
                <w:rFonts w:eastAsia="Times New Roman"/>
                <w:b/>
                <w:sz w:val="22"/>
                <w:szCs w:val="22"/>
                <w:lang w:eastAsia="ru-RU"/>
              </w:rPr>
              <w:t>получе-ния</w:t>
            </w:r>
          </w:p>
        </w:tc>
        <w:tc>
          <w:tcPr>
            <w:tcW w:w="1135" w:type="dxa"/>
            <w:tcBorders>
              <w:right w:val="single" w:sz="4" w:space="0" w:color="auto"/>
            </w:tcBorders>
          </w:tcPr>
          <w:p w:rsidR="002C4109" w:rsidRPr="002C4109" w:rsidRDefault="002C4109" w:rsidP="002C4109">
            <w:pPr>
              <w:ind w:right="-85"/>
              <w:jc w:val="left"/>
              <w:rPr>
                <w:rFonts w:eastAsia="Times New Roman"/>
                <w:b/>
                <w:sz w:val="22"/>
                <w:szCs w:val="22"/>
                <w:lang w:eastAsia="ru-RU"/>
              </w:rPr>
            </w:pPr>
            <w:r w:rsidRPr="002C4109">
              <w:rPr>
                <w:rFonts w:eastAsia="Times New Roman"/>
                <w:b/>
                <w:sz w:val="22"/>
                <w:szCs w:val="22"/>
                <w:lang w:eastAsia="ru-RU"/>
              </w:rPr>
              <w:t>согласо-вания</w:t>
            </w:r>
          </w:p>
        </w:tc>
        <w:tc>
          <w:tcPr>
            <w:tcW w:w="3827" w:type="dxa"/>
            <w:vMerge/>
            <w:tcBorders>
              <w:left w:val="single" w:sz="4" w:space="0" w:color="auto"/>
              <w:bottom w:val="single" w:sz="4" w:space="0" w:color="auto"/>
              <w:right w:val="nil"/>
            </w:tcBorders>
          </w:tcPr>
          <w:p w:rsidR="002C4109" w:rsidRPr="002C4109" w:rsidRDefault="002C4109" w:rsidP="002C4109">
            <w:pPr>
              <w:spacing w:line="216" w:lineRule="auto"/>
              <w:jc w:val="left"/>
              <w:rPr>
                <w:rFonts w:eastAsia="Times New Roman"/>
                <w:lang w:eastAsia="ru-RU"/>
              </w:rPr>
            </w:pPr>
          </w:p>
        </w:tc>
        <w:tc>
          <w:tcPr>
            <w:tcW w:w="1276" w:type="dxa"/>
            <w:vMerge/>
            <w:tcBorders>
              <w:left w:val="nil"/>
              <w:bottom w:val="single" w:sz="4" w:space="0" w:color="auto"/>
              <w:right w:val="single" w:sz="4" w:space="0" w:color="auto"/>
            </w:tcBorders>
          </w:tcPr>
          <w:p w:rsidR="002C4109" w:rsidRPr="002C4109" w:rsidRDefault="002C4109" w:rsidP="002C4109">
            <w:pPr>
              <w:spacing w:line="216" w:lineRule="auto"/>
              <w:jc w:val="left"/>
              <w:rPr>
                <w:rFonts w:eastAsia="Times New Roman"/>
                <w:lang w:eastAsia="ru-RU"/>
              </w:rPr>
            </w:pPr>
          </w:p>
        </w:tc>
        <w:tc>
          <w:tcPr>
            <w:tcW w:w="2409" w:type="dxa"/>
            <w:vMerge/>
            <w:tcBorders>
              <w:left w:val="single" w:sz="4" w:space="0" w:color="auto"/>
            </w:tcBorders>
          </w:tcPr>
          <w:p w:rsidR="002C4109" w:rsidRPr="002C4109" w:rsidRDefault="002C4109" w:rsidP="002C4109">
            <w:pPr>
              <w:spacing w:line="216" w:lineRule="auto"/>
              <w:jc w:val="left"/>
              <w:rPr>
                <w:rFonts w:eastAsia="Times New Roman"/>
                <w:lang w:eastAsia="ru-RU"/>
              </w:rPr>
            </w:pPr>
          </w:p>
        </w:tc>
      </w:tr>
      <w:tr w:rsidR="00FB2A77" w:rsidRPr="002C4109" w:rsidTr="006103ED">
        <w:tc>
          <w:tcPr>
            <w:tcW w:w="1100" w:type="dxa"/>
          </w:tcPr>
          <w:p w:rsidR="00FB2A77" w:rsidRPr="002C4109" w:rsidRDefault="00FB2A77" w:rsidP="00FB2A77">
            <w:pPr>
              <w:spacing w:line="216" w:lineRule="auto"/>
              <w:jc w:val="left"/>
              <w:rPr>
                <w:rFonts w:eastAsia="Times New Roman"/>
                <w:sz w:val="26"/>
                <w:szCs w:val="26"/>
                <w:lang w:eastAsia="ru-RU"/>
              </w:rPr>
            </w:pPr>
          </w:p>
          <w:p w:rsidR="00FB2A77" w:rsidRPr="002C4109" w:rsidRDefault="00FB2A77" w:rsidP="00FB2A77">
            <w:pPr>
              <w:spacing w:line="216" w:lineRule="auto"/>
              <w:jc w:val="left"/>
              <w:rPr>
                <w:rFonts w:eastAsia="Times New Roman"/>
                <w:sz w:val="26"/>
                <w:szCs w:val="26"/>
                <w:lang w:eastAsia="ru-RU"/>
              </w:rPr>
            </w:pPr>
          </w:p>
        </w:tc>
        <w:tc>
          <w:tcPr>
            <w:tcW w:w="1135" w:type="dxa"/>
            <w:tcBorders>
              <w:right w:val="single" w:sz="4" w:space="0" w:color="auto"/>
            </w:tcBorders>
          </w:tcPr>
          <w:p w:rsidR="00FB2A77" w:rsidRPr="002C4109" w:rsidRDefault="00FB2A77" w:rsidP="00FB2A77">
            <w:pPr>
              <w:spacing w:line="216" w:lineRule="auto"/>
              <w:jc w:val="left"/>
              <w:rPr>
                <w:rFonts w:eastAsia="Times New Roman"/>
                <w:sz w:val="26"/>
                <w:szCs w:val="26"/>
                <w:lang w:eastAsia="ru-RU"/>
              </w:rPr>
            </w:pPr>
          </w:p>
          <w:p w:rsidR="00FB2A77" w:rsidRPr="002C4109" w:rsidRDefault="00FB2A77" w:rsidP="00FB2A77">
            <w:pPr>
              <w:spacing w:line="216" w:lineRule="auto"/>
              <w:jc w:val="left"/>
              <w:rPr>
                <w:rFonts w:eastAsia="Times New Roman"/>
                <w:sz w:val="26"/>
                <w:szCs w:val="26"/>
                <w:lang w:eastAsia="ru-RU"/>
              </w:rPr>
            </w:pPr>
          </w:p>
        </w:tc>
        <w:tc>
          <w:tcPr>
            <w:tcW w:w="3827" w:type="dxa"/>
            <w:tcBorders>
              <w:top w:val="single" w:sz="4" w:space="0" w:color="auto"/>
              <w:left w:val="single" w:sz="4" w:space="0" w:color="auto"/>
              <w:bottom w:val="single" w:sz="4" w:space="0" w:color="auto"/>
              <w:right w:val="nil"/>
            </w:tcBorders>
          </w:tcPr>
          <w:p w:rsidR="00FB2A77" w:rsidRPr="002C4109" w:rsidRDefault="00FB2A77" w:rsidP="00FB2A77">
            <w:pPr>
              <w:spacing w:line="216" w:lineRule="auto"/>
              <w:jc w:val="left"/>
              <w:rPr>
                <w:rFonts w:eastAsia="Times New Roman"/>
                <w:sz w:val="26"/>
                <w:szCs w:val="26"/>
                <w:lang w:eastAsia="ru-RU"/>
              </w:rPr>
            </w:pPr>
            <w:r w:rsidRPr="002C4109">
              <w:rPr>
                <w:rFonts w:eastAsia="Times New Roman"/>
                <w:sz w:val="26"/>
                <w:szCs w:val="26"/>
                <w:lang w:eastAsia="ru-RU"/>
              </w:rPr>
              <w:t>Начальник организационно-правового управления</w:t>
            </w:r>
          </w:p>
          <w:p w:rsidR="00FB2A77" w:rsidRPr="002C4109" w:rsidRDefault="00FB2A77" w:rsidP="00FB2A77">
            <w:pPr>
              <w:spacing w:line="216" w:lineRule="auto"/>
              <w:jc w:val="left"/>
              <w:rPr>
                <w:rFonts w:eastAsia="Times New Roman"/>
                <w:sz w:val="26"/>
                <w:szCs w:val="26"/>
                <w:lang w:eastAsia="ru-RU"/>
              </w:rPr>
            </w:pPr>
          </w:p>
        </w:tc>
        <w:tc>
          <w:tcPr>
            <w:tcW w:w="1276" w:type="dxa"/>
            <w:tcBorders>
              <w:top w:val="single" w:sz="4" w:space="0" w:color="auto"/>
              <w:left w:val="nil"/>
              <w:bottom w:val="single" w:sz="4" w:space="0" w:color="auto"/>
              <w:right w:val="single" w:sz="4" w:space="0" w:color="auto"/>
            </w:tcBorders>
          </w:tcPr>
          <w:p w:rsidR="00FB2A77" w:rsidRPr="002C4109" w:rsidRDefault="00FB2A77" w:rsidP="00FB2A77">
            <w:pPr>
              <w:spacing w:line="216" w:lineRule="auto"/>
              <w:jc w:val="left"/>
              <w:rPr>
                <w:rFonts w:eastAsia="Times New Roman"/>
                <w:sz w:val="26"/>
                <w:szCs w:val="26"/>
                <w:lang w:eastAsia="ru-RU"/>
              </w:rPr>
            </w:pPr>
          </w:p>
        </w:tc>
        <w:tc>
          <w:tcPr>
            <w:tcW w:w="2409" w:type="dxa"/>
            <w:tcBorders>
              <w:left w:val="single" w:sz="4" w:space="0" w:color="auto"/>
            </w:tcBorders>
          </w:tcPr>
          <w:p w:rsidR="00FB2A77" w:rsidRPr="002C4109" w:rsidRDefault="00FB2A77" w:rsidP="00FB2A77">
            <w:pPr>
              <w:spacing w:line="216" w:lineRule="auto"/>
              <w:jc w:val="left"/>
              <w:rPr>
                <w:rFonts w:eastAsia="Times New Roman"/>
                <w:sz w:val="26"/>
                <w:szCs w:val="26"/>
                <w:lang w:eastAsia="ru-RU"/>
              </w:rPr>
            </w:pPr>
          </w:p>
          <w:p w:rsidR="00FB2A77" w:rsidRPr="002C4109" w:rsidRDefault="00FB2A77" w:rsidP="00FB2A77">
            <w:pPr>
              <w:spacing w:line="216" w:lineRule="auto"/>
              <w:jc w:val="left"/>
              <w:rPr>
                <w:rFonts w:eastAsia="Times New Roman"/>
                <w:sz w:val="26"/>
                <w:szCs w:val="26"/>
                <w:lang w:eastAsia="ru-RU"/>
              </w:rPr>
            </w:pPr>
            <w:r w:rsidRPr="002C4109">
              <w:rPr>
                <w:rFonts w:eastAsia="Times New Roman"/>
                <w:sz w:val="26"/>
                <w:szCs w:val="26"/>
                <w:lang w:eastAsia="ru-RU"/>
              </w:rPr>
              <w:t>Г.В.</w:t>
            </w:r>
            <w:r>
              <w:rPr>
                <w:rFonts w:eastAsia="Times New Roman"/>
                <w:sz w:val="26"/>
                <w:szCs w:val="26"/>
                <w:lang w:eastAsia="ru-RU"/>
              </w:rPr>
              <w:t xml:space="preserve"> </w:t>
            </w:r>
            <w:r w:rsidRPr="002C4109">
              <w:rPr>
                <w:rFonts w:eastAsia="Times New Roman"/>
                <w:sz w:val="26"/>
                <w:szCs w:val="26"/>
                <w:lang w:eastAsia="ru-RU"/>
              </w:rPr>
              <w:t>Закатнова</w:t>
            </w:r>
          </w:p>
        </w:tc>
      </w:tr>
      <w:tr w:rsidR="00FB2A77" w:rsidRPr="002C4109" w:rsidTr="006103ED">
        <w:tc>
          <w:tcPr>
            <w:tcW w:w="1100" w:type="dxa"/>
          </w:tcPr>
          <w:p w:rsidR="00FB2A77" w:rsidRPr="002C4109" w:rsidRDefault="00FB2A77" w:rsidP="00FB2A77">
            <w:pPr>
              <w:spacing w:line="216" w:lineRule="auto"/>
              <w:jc w:val="left"/>
              <w:rPr>
                <w:rFonts w:eastAsia="Times New Roman"/>
                <w:sz w:val="26"/>
                <w:szCs w:val="26"/>
                <w:lang w:eastAsia="ru-RU"/>
              </w:rPr>
            </w:pPr>
          </w:p>
        </w:tc>
        <w:tc>
          <w:tcPr>
            <w:tcW w:w="1135" w:type="dxa"/>
            <w:tcBorders>
              <w:right w:val="single" w:sz="4" w:space="0" w:color="auto"/>
            </w:tcBorders>
          </w:tcPr>
          <w:p w:rsidR="00FB2A77" w:rsidRPr="002C4109" w:rsidRDefault="00FB2A77" w:rsidP="00FB2A77">
            <w:pPr>
              <w:spacing w:line="216" w:lineRule="auto"/>
              <w:jc w:val="left"/>
              <w:rPr>
                <w:rFonts w:eastAsia="Times New Roman"/>
                <w:sz w:val="26"/>
                <w:szCs w:val="26"/>
                <w:lang w:eastAsia="ru-RU"/>
              </w:rPr>
            </w:pPr>
          </w:p>
        </w:tc>
        <w:tc>
          <w:tcPr>
            <w:tcW w:w="3827" w:type="dxa"/>
            <w:tcBorders>
              <w:top w:val="single" w:sz="4" w:space="0" w:color="auto"/>
              <w:left w:val="single" w:sz="4" w:space="0" w:color="auto"/>
              <w:bottom w:val="single" w:sz="4" w:space="0" w:color="auto"/>
              <w:right w:val="nil"/>
            </w:tcBorders>
          </w:tcPr>
          <w:p w:rsidR="00FB2A77" w:rsidRDefault="0060656E" w:rsidP="00A43E23">
            <w:pPr>
              <w:ind w:firstLine="33"/>
              <w:rPr>
                <w:rFonts w:eastAsia="Times New Roman"/>
                <w:sz w:val="26"/>
                <w:szCs w:val="26"/>
                <w:lang w:eastAsia="ru-RU"/>
              </w:rPr>
            </w:pPr>
            <w:r w:rsidRPr="0060656E">
              <w:rPr>
                <w:rFonts w:eastAsia="Times New Roman"/>
                <w:sz w:val="26"/>
                <w:szCs w:val="26"/>
                <w:lang w:eastAsia="ru-RU"/>
              </w:rPr>
              <w:t>Начальник управления развития автомобильных дорог</w:t>
            </w:r>
            <w:r w:rsidRPr="0060656E">
              <w:rPr>
                <w:rFonts w:eastAsia="Times New Roman"/>
                <w:sz w:val="26"/>
                <w:szCs w:val="26"/>
                <w:lang w:eastAsia="ru-RU"/>
              </w:rPr>
              <w:tab/>
            </w:r>
          </w:p>
          <w:p w:rsidR="00FB2A77" w:rsidRPr="002C4109" w:rsidRDefault="00FB2A77" w:rsidP="00FB2A77">
            <w:pPr>
              <w:spacing w:line="216" w:lineRule="auto"/>
              <w:jc w:val="left"/>
              <w:rPr>
                <w:rFonts w:eastAsia="Times New Roman"/>
                <w:sz w:val="26"/>
                <w:szCs w:val="26"/>
                <w:lang w:eastAsia="ru-RU"/>
              </w:rPr>
            </w:pPr>
          </w:p>
        </w:tc>
        <w:tc>
          <w:tcPr>
            <w:tcW w:w="1276" w:type="dxa"/>
            <w:tcBorders>
              <w:top w:val="single" w:sz="4" w:space="0" w:color="auto"/>
              <w:left w:val="nil"/>
              <w:bottom w:val="single" w:sz="4" w:space="0" w:color="auto"/>
              <w:right w:val="single" w:sz="4" w:space="0" w:color="auto"/>
            </w:tcBorders>
          </w:tcPr>
          <w:p w:rsidR="00FB2A77" w:rsidRPr="002C4109" w:rsidRDefault="00FB2A77" w:rsidP="00FB2A77">
            <w:pPr>
              <w:spacing w:line="216" w:lineRule="auto"/>
              <w:jc w:val="left"/>
              <w:rPr>
                <w:rFonts w:eastAsia="Times New Roman"/>
                <w:sz w:val="26"/>
                <w:szCs w:val="26"/>
                <w:lang w:eastAsia="ru-RU"/>
              </w:rPr>
            </w:pPr>
          </w:p>
        </w:tc>
        <w:tc>
          <w:tcPr>
            <w:tcW w:w="2409" w:type="dxa"/>
            <w:tcBorders>
              <w:left w:val="single" w:sz="4" w:space="0" w:color="auto"/>
            </w:tcBorders>
          </w:tcPr>
          <w:p w:rsidR="0060656E" w:rsidRDefault="0060656E" w:rsidP="00FB2A77">
            <w:pPr>
              <w:spacing w:line="216" w:lineRule="auto"/>
              <w:jc w:val="left"/>
              <w:rPr>
                <w:rFonts w:eastAsia="Times New Roman"/>
                <w:sz w:val="26"/>
                <w:szCs w:val="26"/>
                <w:lang w:eastAsia="ru-RU"/>
              </w:rPr>
            </w:pPr>
          </w:p>
          <w:p w:rsidR="00FB2A77" w:rsidRPr="002C4109" w:rsidRDefault="0060656E" w:rsidP="00FB2A77">
            <w:pPr>
              <w:spacing w:line="216" w:lineRule="auto"/>
              <w:jc w:val="left"/>
              <w:rPr>
                <w:rFonts w:eastAsia="Times New Roman"/>
                <w:sz w:val="26"/>
                <w:szCs w:val="26"/>
                <w:lang w:eastAsia="ru-RU"/>
              </w:rPr>
            </w:pPr>
            <w:r w:rsidRPr="0060656E">
              <w:rPr>
                <w:rFonts w:eastAsia="Times New Roman"/>
                <w:sz w:val="26"/>
                <w:szCs w:val="26"/>
                <w:lang w:eastAsia="ru-RU"/>
              </w:rPr>
              <w:t>Н.С.Пантелиди</w:t>
            </w:r>
          </w:p>
          <w:p w:rsidR="00FB2A77" w:rsidRPr="002C4109" w:rsidRDefault="00FB2A77" w:rsidP="00FB2A77">
            <w:pPr>
              <w:spacing w:line="216" w:lineRule="auto"/>
              <w:jc w:val="left"/>
              <w:rPr>
                <w:rFonts w:eastAsia="Times New Roman"/>
                <w:sz w:val="26"/>
                <w:szCs w:val="26"/>
                <w:lang w:eastAsia="ru-RU"/>
              </w:rPr>
            </w:pPr>
          </w:p>
        </w:tc>
      </w:tr>
      <w:tr w:rsidR="00FB2A77" w:rsidRPr="002C4109" w:rsidTr="006103ED">
        <w:tc>
          <w:tcPr>
            <w:tcW w:w="1100" w:type="dxa"/>
          </w:tcPr>
          <w:p w:rsidR="00FB2A77" w:rsidRPr="002C4109" w:rsidRDefault="00FB2A77" w:rsidP="00FB2A77">
            <w:pPr>
              <w:spacing w:line="216" w:lineRule="auto"/>
              <w:jc w:val="left"/>
              <w:rPr>
                <w:rFonts w:eastAsia="Times New Roman"/>
                <w:sz w:val="26"/>
                <w:szCs w:val="26"/>
                <w:lang w:eastAsia="ru-RU"/>
              </w:rPr>
            </w:pPr>
          </w:p>
        </w:tc>
        <w:tc>
          <w:tcPr>
            <w:tcW w:w="1135" w:type="dxa"/>
            <w:tcBorders>
              <w:right w:val="single" w:sz="4" w:space="0" w:color="auto"/>
            </w:tcBorders>
          </w:tcPr>
          <w:p w:rsidR="00FB2A77" w:rsidRPr="002C4109" w:rsidRDefault="00FB2A77" w:rsidP="00FB2A77">
            <w:pPr>
              <w:spacing w:line="216" w:lineRule="auto"/>
              <w:jc w:val="left"/>
              <w:rPr>
                <w:rFonts w:eastAsia="Times New Roman"/>
                <w:sz w:val="26"/>
                <w:szCs w:val="26"/>
                <w:lang w:eastAsia="ru-RU"/>
              </w:rPr>
            </w:pPr>
          </w:p>
        </w:tc>
        <w:tc>
          <w:tcPr>
            <w:tcW w:w="3827" w:type="dxa"/>
            <w:tcBorders>
              <w:top w:val="single" w:sz="4" w:space="0" w:color="auto"/>
              <w:left w:val="single" w:sz="4" w:space="0" w:color="auto"/>
              <w:bottom w:val="single" w:sz="4" w:space="0" w:color="auto"/>
              <w:right w:val="nil"/>
            </w:tcBorders>
          </w:tcPr>
          <w:p w:rsidR="00FB2A77" w:rsidRPr="002C4109" w:rsidRDefault="00FB2A77" w:rsidP="00FB2A77">
            <w:pPr>
              <w:spacing w:line="216" w:lineRule="auto"/>
              <w:jc w:val="left"/>
              <w:rPr>
                <w:rFonts w:eastAsia="Times New Roman"/>
                <w:sz w:val="26"/>
                <w:szCs w:val="26"/>
                <w:lang w:eastAsia="ru-RU"/>
              </w:rPr>
            </w:pPr>
            <w:r w:rsidRPr="002C4109">
              <w:rPr>
                <w:rFonts w:eastAsia="Times New Roman"/>
                <w:sz w:val="26"/>
                <w:szCs w:val="26"/>
                <w:lang w:eastAsia="ru-RU"/>
              </w:rPr>
              <w:t>Начальник юридического отдела</w:t>
            </w:r>
          </w:p>
          <w:p w:rsidR="00FB2A77" w:rsidRPr="002C4109" w:rsidRDefault="00FB2A77" w:rsidP="00FB2A77">
            <w:pPr>
              <w:spacing w:line="216" w:lineRule="auto"/>
              <w:jc w:val="left"/>
              <w:rPr>
                <w:rFonts w:eastAsia="Times New Roman"/>
                <w:sz w:val="26"/>
                <w:szCs w:val="26"/>
                <w:lang w:eastAsia="ru-RU"/>
              </w:rPr>
            </w:pPr>
          </w:p>
        </w:tc>
        <w:tc>
          <w:tcPr>
            <w:tcW w:w="1276" w:type="dxa"/>
            <w:tcBorders>
              <w:top w:val="single" w:sz="4" w:space="0" w:color="auto"/>
              <w:left w:val="nil"/>
              <w:bottom w:val="single" w:sz="4" w:space="0" w:color="auto"/>
              <w:right w:val="single" w:sz="4" w:space="0" w:color="auto"/>
            </w:tcBorders>
          </w:tcPr>
          <w:p w:rsidR="00FB2A77" w:rsidRPr="002C4109" w:rsidRDefault="00FB2A77" w:rsidP="00FB2A77">
            <w:pPr>
              <w:spacing w:line="216" w:lineRule="auto"/>
              <w:jc w:val="left"/>
              <w:rPr>
                <w:rFonts w:eastAsia="Times New Roman"/>
                <w:sz w:val="26"/>
                <w:szCs w:val="26"/>
                <w:lang w:eastAsia="ru-RU"/>
              </w:rPr>
            </w:pPr>
          </w:p>
        </w:tc>
        <w:tc>
          <w:tcPr>
            <w:tcW w:w="2409" w:type="dxa"/>
            <w:tcBorders>
              <w:left w:val="single" w:sz="4" w:space="0" w:color="auto"/>
            </w:tcBorders>
          </w:tcPr>
          <w:p w:rsidR="00FB2A77" w:rsidRPr="002C4109" w:rsidRDefault="00FB2A77" w:rsidP="00FB2A77">
            <w:pPr>
              <w:spacing w:line="216" w:lineRule="auto"/>
              <w:jc w:val="left"/>
              <w:rPr>
                <w:rFonts w:eastAsia="Times New Roman"/>
                <w:sz w:val="26"/>
                <w:szCs w:val="26"/>
                <w:lang w:eastAsia="ru-RU"/>
              </w:rPr>
            </w:pPr>
          </w:p>
          <w:p w:rsidR="00FB2A77" w:rsidRPr="002C4109" w:rsidRDefault="00FB2A77" w:rsidP="00FB2A77">
            <w:pPr>
              <w:spacing w:line="216" w:lineRule="auto"/>
              <w:jc w:val="left"/>
              <w:rPr>
                <w:rFonts w:eastAsia="Times New Roman"/>
                <w:sz w:val="26"/>
                <w:szCs w:val="26"/>
                <w:lang w:eastAsia="ru-RU"/>
              </w:rPr>
            </w:pPr>
            <w:r w:rsidRPr="002C4109">
              <w:rPr>
                <w:rFonts w:eastAsia="Times New Roman"/>
                <w:sz w:val="26"/>
                <w:szCs w:val="26"/>
                <w:lang w:eastAsia="ru-RU"/>
              </w:rPr>
              <w:t>Е.В.</w:t>
            </w:r>
            <w:r>
              <w:rPr>
                <w:rFonts w:eastAsia="Times New Roman"/>
                <w:sz w:val="26"/>
                <w:szCs w:val="26"/>
                <w:lang w:eastAsia="ru-RU"/>
              </w:rPr>
              <w:t xml:space="preserve"> </w:t>
            </w:r>
            <w:r w:rsidRPr="002C4109">
              <w:rPr>
                <w:rFonts w:eastAsia="Times New Roman"/>
                <w:sz w:val="26"/>
                <w:szCs w:val="26"/>
                <w:lang w:eastAsia="ru-RU"/>
              </w:rPr>
              <w:t>Ушенина</w:t>
            </w:r>
          </w:p>
        </w:tc>
      </w:tr>
      <w:tr w:rsidR="00FB2A77" w:rsidRPr="002C4109" w:rsidTr="006103ED">
        <w:tc>
          <w:tcPr>
            <w:tcW w:w="1100" w:type="dxa"/>
          </w:tcPr>
          <w:p w:rsidR="00FB2A77" w:rsidRPr="002C4109" w:rsidRDefault="00FB2A77" w:rsidP="00FB2A77">
            <w:pPr>
              <w:spacing w:line="216" w:lineRule="auto"/>
              <w:jc w:val="left"/>
              <w:rPr>
                <w:rFonts w:eastAsia="Times New Roman"/>
                <w:sz w:val="26"/>
                <w:szCs w:val="26"/>
                <w:lang w:eastAsia="ru-RU"/>
              </w:rPr>
            </w:pPr>
          </w:p>
        </w:tc>
        <w:tc>
          <w:tcPr>
            <w:tcW w:w="1135" w:type="dxa"/>
            <w:tcBorders>
              <w:right w:val="single" w:sz="4" w:space="0" w:color="auto"/>
            </w:tcBorders>
          </w:tcPr>
          <w:p w:rsidR="00FB2A77" w:rsidRPr="002C4109" w:rsidRDefault="00FB2A77" w:rsidP="00FB2A77">
            <w:pPr>
              <w:spacing w:line="216" w:lineRule="auto"/>
              <w:jc w:val="left"/>
              <w:rPr>
                <w:rFonts w:eastAsia="Times New Roman"/>
                <w:sz w:val="26"/>
                <w:szCs w:val="26"/>
                <w:lang w:eastAsia="ru-RU"/>
              </w:rPr>
            </w:pPr>
          </w:p>
        </w:tc>
        <w:tc>
          <w:tcPr>
            <w:tcW w:w="3827" w:type="dxa"/>
            <w:tcBorders>
              <w:top w:val="single" w:sz="4" w:space="0" w:color="auto"/>
              <w:left w:val="single" w:sz="4" w:space="0" w:color="auto"/>
              <w:bottom w:val="single" w:sz="4" w:space="0" w:color="auto"/>
              <w:right w:val="nil"/>
            </w:tcBorders>
          </w:tcPr>
          <w:p w:rsidR="00FB2A77" w:rsidRPr="002C4109" w:rsidRDefault="007B7881" w:rsidP="007B7881">
            <w:pPr>
              <w:spacing w:line="216" w:lineRule="auto"/>
              <w:jc w:val="left"/>
              <w:rPr>
                <w:rFonts w:eastAsia="Times New Roman"/>
                <w:sz w:val="26"/>
                <w:szCs w:val="26"/>
                <w:lang w:eastAsia="ru-RU"/>
              </w:rPr>
            </w:pPr>
            <w:r>
              <w:rPr>
                <w:rFonts w:eastAsia="Times New Roman"/>
                <w:sz w:val="26"/>
                <w:szCs w:val="26"/>
                <w:lang w:eastAsia="ru-RU"/>
              </w:rPr>
              <w:t xml:space="preserve">Заместитель начальника </w:t>
            </w:r>
            <w:r w:rsidRPr="0060656E">
              <w:rPr>
                <w:rFonts w:eastAsia="Times New Roman"/>
                <w:sz w:val="26"/>
                <w:szCs w:val="26"/>
                <w:lang w:eastAsia="ru-RU"/>
              </w:rPr>
              <w:t>управления развития автомобильных дорог</w:t>
            </w:r>
            <w:r w:rsidRPr="002C4109">
              <w:rPr>
                <w:rFonts w:eastAsia="Times New Roman"/>
                <w:sz w:val="26"/>
                <w:szCs w:val="26"/>
                <w:lang w:eastAsia="ru-RU"/>
              </w:rPr>
              <w:t xml:space="preserve"> </w:t>
            </w:r>
            <w:r>
              <w:rPr>
                <w:rFonts w:eastAsia="Times New Roman"/>
                <w:sz w:val="26"/>
                <w:szCs w:val="26"/>
                <w:lang w:eastAsia="ru-RU"/>
              </w:rPr>
              <w:t>- н</w:t>
            </w:r>
            <w:r w:rsidR="00FB2A77" w:rsidRPr="002C4109">
              <w:rPr>
                <w:rFonts w:eastAsia="Times New Roman"/>
                <w:sz w:val="26"/>
                <w:szCs w:val="26"/>
                <w:lang w:eastAsia="ru-RU"/>
              </w:rPr>
              <w:t xml:space="preserve">ачальник отдела </w:t>
            </w:r>
            <w:r w:rsidRPr="007B7881">
              <w:rPr>
                <w:rFonts w:eastAsia="Times New Roman"/>
                <w:sz w:val="26"/>
                <w:szCs w:val="26"/>
                <w:lang w:eastAsia="ru-RU"/>
              </w:rPr>
              <w:t>регионального государственного дорожного надзора</w:t>
            </w:r>
          </w:p>
        </w:tc>
        <w:tc>
          <w:tcPr>
            <w:tcW w:w="1276" w:type="dxa"/>
            <w:tcBorders>
              <w:top w:val="single" w:sz="4" w:space="0" w:color="auto"/>
              <w:left w:val="nil"/>
              <w:bottom w:val="single" w:sz="4" w:space="0" w:color="auto"/>
              <w:right w:val="single" w:sz="4" w:space="0" w:color="auto"/>
            </w:tcBorders>
          </w:tcPr>
          <w:p w:rsidR="00FB2A77" w:rsidRPr="002C4109" w:rsidRDefault="00FB2A77" w:rsidP="00FB2A77">
            <w:pPr>
              <w:spacing w:line="216" w:lineRule="auto"/>
              <w:jc w:val="left"/>
              <w:rPr>
                <w:rFonts w:eastAsia="Times New Roman"/>
                <w:sz w:val="26"/>
                <w:szCs w:val="26"/>
                <w:lang w:eastAsia="ru-RU"/>
              </w:rPr>
            </w:pPr>
          </w:p>
        </w:tc>
        <w:tc>
          <w:tcPr>
            <w:tcW w:w="2409" w:type="dxa"/>
            <w:tcBorders>
              <w:left w:val="single" w:sz="4" w:space="0" w:color="auto"/>
            </w:tcBorders>
          </w:tcPr>
          <w:p w:rsidR="00FB2A77" w:rsidRPr="002C4109" w:rsidRDefault="00FB2A77" w:rsidP="00FB2A77">
            <w:pPr>
              <w:spacing w:line="216" w:lineRule="auto"/>
              <w:jc w:val="left"/>
              <w:rPr>
                <w:rFonts w:eastAsia="Times New Roman"/>
                <w:sz w:val="26"/>
                <w:szCs w:val="26"/>
                <w:lang w:eastAsia="ru-RU"/>
              </w:rPr>
            </w:pPr>
          </w:p>
          <w:p w:rsidR="00FB2A77" w:rsidRPr="002C4109" w:rsidRDefault="007B7881" w:rsidP="00FB2A77">
            <w:pPr>
              <w:spacing w:line="216" w:lineRule="auto"/>
              <w:jc w:val="left"/>
              <w:rPr>
                <w:rFonts w:eastAsia="Times New Roman"/>
                <w:sz w:val="26"/>
                <w:szCs w:val="26"/>
                <w:lang w:eastAsia="ru-RU"/>
              </w:rPr>
            </w:pPr>
            <w:r>
              <w:rPr>
                <w:rFonts w:eastAsia="Times New Roman"/>
                <w:sz w:val="26"/>
                <w:szCs w:val="26"/>
                <w:lang w:eastAsia="ru-RU"/>
              </w:rPr>
              <w:t>А</w:t>
            </w:r>
            <w:r w:rsidR="00FB2A77" w:rsidRPr="002C4109">
              <w:rPr>
                <w:rFonts w:eastAsia="Times New Roman"/>
                <w:sz w:val="26"/>
                <w:szCs w:val="26"/>
                <w:lang w:eastAsia="ru-RU"/>
              </w:rPr>
              <w:t>.</w:t>
            </w:r>
            <w:r>
              <w:rPr>
                <w:rFonts w:eastAsia="Times New Roman"/>
                <w:sz w:val="26"/>
                <w:szCs w:val="26"/>
                <w:lang w:eastAsia="ru-RU"/>
              </w:rPr>
              <w:t>А</w:t>
            </w:r>
            <w:r w:rsidR="00FB2A77" w:rsidRPr="002C4109">
              <w:rPr>
                <w:rFonts w:eastAsia="Times New Roman"/>
                <w:sz w:val="26"/>
                <w:szCs w:val="26"/>
                <w:lang w:eastAsia="ru-RU"/>
              </w:rPr>
              <w:t>.</w:t>
            </w:r>
            <w:r w:rsidR="00FB2A77">
              <w:rPr>
                <w:rFonts w:eastAsia="Times New Roman"/>
                <w:sz w:val="26"/>
                <w:szCs w:val="26"/>
                <w:lang w:eastAsia="ru-RU"/>
              </w:rPr>
              <w:t xml:space="preserve"> </w:t>
            </w:r>
            <w:r>
              <w:rPr>
                <w:rFonts w:eastAsia="Times New Roman"/>
                <w:sz w:val="26"/>
                <w:szCs w:val="26"/>
                <w:lang w:eastAsia="ru-RU"/>
              </w:rPr>
              <w:t>Задирака</w:t>
            </w:r>
          </w:p>
          <w:p w:rsidR="00FB2A77" w:rsidRPr="002C4109" w:rsidRDefault="00FB2A77" w:rsidP="00FB2A77">
            <w:pPr>
              <w:spacing w:line="216" w:lineRule="auto"/>
              <w:jc w:val="left"/>
              <w:rPr>
                <w:rFonts w:eastAsia="Times New Roman"/>
                <w:sz w:val="26"/>
                <w:szCs w:val="26"/>
                <w:lang w:eastAsia="ru-RU"/>
              </w:rPr>
            </w:pPr>
          </w:p>
        </w:tc>
      </w:tr>
    </w:tbl>
    <w:p w:rsidR="002C4109" w:rsidRPr="002C4109" w:rsidRDefault="002C4109" w:rsidP="002C4109">
      <w:pPr>
        <w:jc w:val="center"/>
        <w:rPr>
          <w:rFonts w:eastAsia="Times New Roman"/>
          <w:lang w:eastAsia="ru-RU"/>
        </w:rPr>
      </w:pPr>
    </w:p>
    <w:p w:rsidR="002C4109" w:rsidRPr="002C4109" w:rsidRDefault="002C4109" w:rsidP="002C4109">
      <w:pPr>
        <w:jc w:val="center"/>
        <w:rPr>
          <w:rFonts w:eastAsia="Times New Roman"/>
          <w:sz w:val="24"/>
          <w:szCs w:val="20"/>
          <w:lang w:eastAsia="ru-RU"/>
        </w:rPr>
      </w:pPr>
    </w:p>
    <w:p w:rsidR="002C4109" w:rsidRPr="002C4109" w:rsidRDefault="002C4109" w:rsidP="002C4109">
      <w:pPr>
        <w:jc w:val="center"/>
        <w:rPr>
          <w:rFonts w:eastAsia="Times New Roman"/>
          <w:sz w:val="24"/>
          <w:szCs w:val="20"/>
          <w:lang w:eastAsia="ru-RU"/>
        </w:rPr>
      </w:pPr>
    </w:p>
    <w:p w:rsidR="002C4109" w:rsidRPr="002C4109" w:rsidRDefault="002C4109" w:rsidP="002C4109">
      <w:pPr>
        <w:jc w:val="center"/>
        <w:rPr>
          <w:rFonts w:eastAsia="Times New Roman"/>
          <w:sz w:val="24"/>
          <w:szCs w:val="20"/>
          <w:lang w:eastAsia="ru-RU"/>
        </w:rPr>
      </w:pPr>
    </w:p>
    <w:p w:rsidR="002C4109" w:rsidRPr="002C4109" w:rsidRDefault="002C4109" w:rsidP="002C4109">
      <w:pPr>
        <w:jc w:val="center"/>
        <w:rPr>
          <w:rFonts w:eastAsia="Times New Roman"/>
          <w:sz w:val="24"/>
          <w:szCs w:val="20"/>
          <w:lang w:eastAsia="ru-RU"/>
        </w:rPr>
      </w:pPr>
    </w:p>
    <w:p w:rsidR="002C4109" w:rsidRPr="002C4109" w:rsidRDefault="002C4109" w:rsidP="002C4109">
      <w:pPr>
        <w:jc w:val="center"/>
        <w:rPr>
          <w:rFonts w:eastAsia="Times New Roman"/>
          <w:sz w:val="24"/>
          <w:szCs w:val="20"/>
          <w:lang w:eastAsia="ru-RU"/>
        </w:rPr>
      </w:pPr>
    </w:p>
    <w:p w:rsidR="002C4109" w:rsidRPr="002C4109" w:rsidRDefault="002C4109" w:rsidP="002C4109">
      <w:pPr>
        <w:jc w:val="center"/>
        <w:rPr>
          <w:rFonts w:eastAsia="Times New Roman"/>
          <w:sz w:val="24"/>
          <w:szCs w:val="20"/>
          <w:lang w:eastAsia="ru-RU"/>
        </w:rPr>
      </w:pPr>
    </w:p>
    <w:p w:rsidR="002C4109" w:rsidRPr="002C4109" w:rsidRDefault="002C4109" w:rsidP="002C4109">
      <w:pPr>
        <w:jc w:val="center"/>
        <w:rPr>
          <w:rFonts w:eastAsia="Times New Roman"/>
          <w:sz w:val="24"/>
          <w:szCs w:val="20"/>
          <w:lang w:eastAsia="ru-RU"/>
        </w:rPr>
      </w:pPr>
    </w:p>
    <w:p w:rsidR="002C4109" w:rsidRPr="002C4109" w:rsidRDefault="002C4109" w:rsidP="002C4109">
      <w:pPr>
        <w:jc w:val="center"/>
        <w:rPr>
          <w:rFonts w:eastAsia="Times New Roman"/>
          <w:sz w:val="24"/>
          <w:szCs w:val="20"/>
          <w:lang w:eastAsia="ru-RU"/>
        </w:rPr>
      </w:pPr>
    </w:p>
    <w:p w:rsidR="002C4109" w:rsidRPr="002C4109" w:rsidRDefault="002C4109" w:rsidP="002C4109">
      <w:pPr>
        <w:jc w:val="center"/>
        <w:rPr>
          <w:rFonts w:eastAsia="Times New Roman"/>
          <w:sz w:val="24"/>
          <w:szCs w:val="20"/>
          <w:lang w:eastAsia="ru-RU"/>
        </w:rPr>
      </w:pPr>
    </w:p>
    <w:p w:rsidR="002C4109" w:rsidRDefault="002C4109" w:rsidP="002C4109">
      <w:pPr>
        <w:jc w:val="center"/>
        <w:rPr>
          <w:rFonts w:eastAsia="Times New Roman"/>
          <w:sz w:val="20"/>
          <w:szCs w:val="20"/>
          <w:lang w:eastAsia="ru-RU"/>
        </w:rPr>
      </w:pPr>
    </w:p>
    <w:p w:rsidR="004F29A4" w:rsidRDefault="004F29A4" w:rsidP="002C4109">
      <w:pPr>
        <w:jc w:val="center"/>
        <w:rPr>
          <w:rFonts w:eastAsia="Times New Roman"/>
          <w:sz w:val="20"/>
          <w:szCs w:val="20"/>
          <w:lang w:eastAsia="ru-RU"/>
        </w:rPr>
      </w:pPr>
    </w:p>
    <w:p w:rsidR="004F29A4" w:rsidRDefault="004F29A4" w:rsidP="002C4109">
      <w:pPr>
        <w:jc w:val="center"/>
        <w:rPr>
          <w:rFonts w:eastAsia="Times New Roman"/>
          <w:sz w:val="20"/>
          <w:szCs w:val="20"/>
          <w:lang w:eastAsia="ru-RU"/>
        </w:rPr>
      </w:pPr>
    </w:p>
    <w:p w:rsidR="004F29A4" w:rsidRDefault="004F29A4" w:rsidP="002C4109">
      <w:pPr>
        <w:jc w:val="center"/>
        <w:rPr>
          <w:rFonts w:eastAsia="Times New Roman"/>
          <w:sz w:val="20"/>
          <w:szCs w:val="20"/>
          <w:lang w:eastAsia="ru-RU"/>
        </w:rPr>
      </w:pPr>
    </w:p>
    <w:p w:rsidR="004F29A4" w:rsidRDefault="004F29A4" w:rsidP="002C4109">
      <w:pPr>
        <w:jc w:val="center"/>
        <w:rPr>
          <w:rFonts w:eastAsia="Times New Roman"/>
          <w:sz w:val="20"/>
          <w:szCs w:val="20"/>
          <w:lang w:eastAsia="ru-RU"/>
        </w:rPr>
      </w:pPr>
    </w:p>
    <w:p w:rsidR="002C4109" w:rsidRDefault="00F107A1" w:rsidP="00526949">
      <w:pPr>
        <w:jc w:val="left"/>
        <w:rPr>
          <w:rFonts w:eastAsia="Times New Roman"/>
          <w:b/>
          <w:szCs w:val="20"/>
        </w:rPr>
      </w:pPr>
      <w:r>
        <w:rPr>
          <w:rFonts w:eastAsia="Times New Roman"/>
          <w:sz w:val="16"/>
          <w:szCs w:val="16"/>
          <w:lang w:eastAsia="ru-RU"/>
        </w:rPr>
        <w:t>Задирака</w:t>
      </w:r>
      <w:r w:rsidR="007B7881">
        <w:rPr>
          <w:rFonts w:eastAsia="Times New Roman"/>
          <w:sz w:val="16"/>
          <w:szCs w:val="16"/>
          <w:lang w:eastAsia="ru-RU"/>
        </w:rPr>
        <w:t xml:space="preserve"> </w:t>
      </w:r>
      <w:r>
        <w:rPr>
          <w:rFonts w:eastAsia="Times New Roman"/>
          <w:sz w:val="16"/>
          <w:szCs w:val="16"/>
          <w:lang w:eastAsia="ru-RU"/>
        </w:rPr>
        <w:t>А</w:t>
      </w:r>
      <w:r w:rsidR="007B7881">
        <w:rPr>
          <w:rFonts w:eastAsia="Times New Roman"/>
          <w:sz w:val="16"/>
          <w:szCs w:val="16"/>
          <w:lang w:eastAsia="ru-RU"/>
        </w:rPr>
        <w:t>.</w:t>
      </w:r>
      <w:r>
        <w:rPr>
          <w:rFonts w:eastAsia="Times New Roman"/>
          <w:sz w:val="16"/>
          <w:szCs w:val="16"/>
          <w:lang w:eastAsia="ru-RU"/>
        </w:rPr>
        <w:t>А</w:t>
      </w:r>
      <w:r w:rsidR="007B7881">
        <w:rPr>
          <w:rFonts w:eastAsia="Times New Roman"/>
          <w:sz w:val="16"/>
          <w:szCs w:val="16"/>
          <w:lang w:eastAsia="ru-RU"/>
        </w:rPr>
        <w:t>.</w:t>
      </w:r>
      <w:r w:rsidR="002C4109" w:rsidRPr="002C4109">
        <w:rPr>
          <w:rFonts w:eastAsia="Times New Roman"/>
          <w:sz w:val="16"/>
          <w:szCs w:val="16"/>
          <w:lang w:eastAsia="ru-RU"/>
        </w:rPr>
        <w:t xml:space="preserve"> 24-6</w:t>
      </w:r>
      <w:r w:rsidR="00A43E23">
        <w:rPr>
          <w:rFonts w:eastAsia="Times New Roman"/>
          <w:sz w:val="16"/>
          <w:szCs w:val="16"/>
          <w:lang w:eastAsia="ru-RU"/>
        </w:rPr>
        <w:t>1-5</w:t>
      </w:r>
      <w:r>
        <w:rPr>
          <w:rFonts w:eastAsia="Times New Roman"/>
          <w:sz w:val="16"/>
          <w:szCs w:val="16"/>
          <w:lang w:eastAsia="ru-RU"/>
        </w:rPr>
        <w:t>3</w:t>
      </w:r>
    </w:p>
    <w:p w:rsidR="002C4109" w:rsidRPr="00877A9E" w:rsidRDefault="002C4109" w:rsidP="00877A9E">
      <w:pPr>
        <w:tabs>
          <w:tab w:val="left" w:pos="708"/>
          <w:tab w:val="center" w:pos="4153"/>
          <w:tab w:val="right" w:pos="8306"/>
        </w:tabs>
        <w:suppressAutoHyphens/>
        <w:overflowPunct w:val="0"/>
        <w:autoSpaceDE w:val="0"/>
        <w:autoSpaceDN w:val="0"/>
        <w:adjustRightInd w:val="0"/>
        <w:spacing w:line="216" w:lineRule="auto"/>
        <w:jc w:val="center"/>
        <w:textAlignment w:val="baseline"/>
        <w:rPr>
          <w:rFonts w:eastAsia="Times New Roman"/>
          <w:b/>
          <w:szCs w:val="20"/>
        </w:rPr>
      </w:pPr>
    </w:p>
    <w:sectPr w:rsidR="002C4109" w:rsidRPr="00877A9E" w:rsidSect="004322DE">
      <w:pgSz w:w="11906" w:h="16838"/>
      <w:pgMar w:top="397" w:right="851"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3FC" w:rsidRDefault="00FA23FC" w:rsidP="008C766F">
      <w:r>
        <w:separator/>
      </w:r>
    </w:p>
  </w:endnote>
  <w:endnote w:type="continuationSeparator" w:id="1">
    <w:p w:rsidR="00FA23FC" w:rsidRDefault="00FA23FC" w:rsidP="008C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3FC" w:rsidRDefault="00FA23FC" w:rsidP="008C766F">
      <w:r>
        <w:separator/>
      </w:r>
    </w:p>
  </w:footnote>
  <w:footnote w:type="continuationSeparator" w:id="1">
    <w:p w:rsidR="00FA23FC" w:rsidRDefault="00FA23FC" w:rsidP="008C7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C2C8B"/>
    <w:multiLevelType w:val="hybridMultilevel"/>
    <w:tmpl w:val="DB84FAE6"/>
    <w:lvl w:ilvl="0" w:tplc="89B8F8B4">
      <w:start w:val="1"/>
      <w:numFmt w:val="upperRoman"/>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7973EB"/>
    <w:rsid w:val="00014B97"/>
    <w:rsid w:val="00075532"/>
    <w:rsid w:val="00085B8C"/>
    <w:rsid w:val="000954F8"/>
    <w:rsid w:val="000B4367"/>
    <w:rsid w:val="000C2C4D"/>
    <w:rsid w:val="000E5947"/>
    <w:rsid w:val="001043B8"/>
    <w:rsid w:val="001220EF"/>
    <w:rsid w:val="001221D9"/>
    <w:rsid w:val="001339D5"/>
    <w:rsid w:val="00167283"/>
    <w:rsid w:val="00176C1E"/>
    <w:rsid w:val="001A4645"/>
    <w:rsid w:val="001B061C"/>
    <w:rsid w:val="001C76EC"/>
    <w:rsid w:val="001D75E4"/>
    <w:rsid w:val="001E5987"/>
    <w:rsid w:val="00230C9E"/>
    <w:rsid w:val="0024418A"/>
    <w:rsid w:val="00266A87"/>
    <w:rsid w:val="0027050E"/>
    <w:rsid w:val="00280DA9"/>
    <w:rsid w:val="002C4109"/>
    <w:rsid w:val="002D27D8"/>
    <w:rsid w:val="002F6A62"/>
    <w:rsid w:val="0031354D"/>
    <w:rsid w:val="00313FE1"/>
    <w:rsid w:val="00323FB4"/>
    <w:rsid w:val="0032475A"/>
    <w:rsid w:val="003312DF"/>
    <w:rsid w:val="00331740"/>
    <w:rsid w:val="003357B6"/>
    <w:rsid w:val="00352779"/>
    <w:rsid w:val="00355183"/>
    <w:rsid w:val="0035666F"/>
    <w:rsid w:val="0037383F"/>
    <w:rsid w:val="0037433D"/>
    <w:rsid w:val="00390837"/>
    <w:rsid w:val="003B394E"/>
    <w:rsid w:val="003C5C20"/>
    <w:rsid w:val="003C66A6"/>
    <w:rsid w:val="003D7B65"/>
    <w:rsid w:val="003E067B"/>
    <w:rsid w:val="003E396A"/>
    <w:rsid w:val="003E3EA8"/>
    <w:rsid w:val="00410FCF"/>
    <w:rsid w:val="00414D0A"/>
    <w:rsid w:val="004322DE"/>
    <w:rsid w:val="004351BC"/>
    <w:rsid w:val="00445E90"/>
    <w:rsid w:val="00471151"/>
    <w:rsid w:val="004A103D"/>
    <w:rsid w:val="004A1701"/>
    <w:rsid w:val="004F29A4"/>
    <w:rsid w:val="00507EB9"/>
    <w:rsid w:val="005176D0"/>
    <w:rsid w:val="005219EB"/>
    <w:rsid w:val="00526949"/>
    <w:rsid w:val="005400B2"/>
    <w:rsid w:val="00584F3D"/>
    <w:rsid w:val="005D6816"/>
    <w:rsid w:val="005E5298"/>
    <w:rsid w:val="0060656E"/>
    <w:rsid w:val="006103ED"/>
    <w:rsid w:val="00616D3F"/>
    <w:rsid w:val="00625F21"/>
    <w:rsid w:val="00667D9F"/>
    <w:rsid w:val="00677F4F"/>
    <w:rsid w:val="00693AF8"/>
    <w:rsid w:val="006C39BE"/>
    <w:rsid w:val="006F11D5"/>
    <w:rsid w:val="006F21D0"/>
    <w:rsid w:val="006F4EE6"/>
    <w:rsid w:val="006F5D0B"/>
    <w:rsid w:val="00704BEA"/>
    <w:rsid w:val="00711702"/>
    <w:rsid w:val="00733D7E"/>
    <w:rsid w:val="00740737"/>
    <w:rsid w:val="0077037A"/>
    <w:rsid w:val="007973EB"/>
    <w:rsid w:val="007B3D4D"/>
    <w:rsid w:val="007B5F95"/>
    <w:rsid w:val="007B7881"/>
    <w:rsid w:val="007D07EF"/>
    <w:rsid w:val="007D49D4"/>
    <w:rsid w:val="007D5F06"/>
    <w:rsid w:val="007E3D31"/>
    <w:rsid w:val="00822F34"/>
    <w:rsid w:val="00846227"/>
    <w:rsid w:val="00857697"/>
    <w:rsid w:val="0087288F"/>
    <w:rsid w:val="00877A9E"/>
    <w:rsid w:val="008C6F88"/>
    <w:rsid w:val="008C766F"/>
    <w:rsid w:val="008C79BD"/>
    <w:rsid w:val="009072FD"/>
    <w:rsid w:val="00907B3E"/>
    <w:rsid w:val="0092531A"/>
    <w:rsid w:val="00956652"/>
    <w:rsid w:val="00966516"/>
    <w:rsid w:val="009A2983"/>
    <w:rsid w:val="009A5851"/>
    <w:rsid w:val="009F4E07"/>
    <w:rsid w:val="00A22580"/>
    <w:rsid w:val="00A24D6A"/>
    <w:rsid w:val="00A25C77"/>
    <w:rsid w:val="00A43E23"/>
    <w:rsid w:val="00A53462"/>
    <w:rsid w:val="00A800AF"/>
    <w:rsid w:val="00A929A2"/>
    <w:rsid w:val="00AA2764"/>
    <w:rsid w:val="00AC3BC4"/>
    <w:rsid w:val="00AC77AD"/>
    <w:rsid w:val="00AE02D5"/>
    <w:rsid w:val="00AE105A"/>
    <w:rsid w:val="00AE5085"/>
    <w:rsid w:val="00B0638F"/>
    <w:rsid w:val="00B07E94"/>
    <w:rsid w:val="00B56588"/>
    <w:rsid w:val="00B72FC5"/>
    <w:rsid w:val="00B86B46"/>
    <w:rsid w:val="00BB3681"/>
    <w:rsid w:val="00BB6D6B"/>
    <w:rsid w:val="00BD5CF0"/>
    <w:rsid w:val="00C2030A"/>
    <w:rsid w:val="00C42AB4"/>
    <w:rsid w:val="00C47187"/>
    <w:rsid w:val="00C54AE4"/>
    <w:rsid w:val="00C652EC"/>
    <w:rsid w:val="00C7441B"/>
    <w:rsid w:val="00C8244C"/>
    <w:rsid w:val="00CA54DC"/>
    <w:rsid w:val="00CC311C"/>
    <w:rsid w:val="00CE6869"/>
    <w:rsid w:val="00D0075F"/>
    <w:rsid w:val="00D14018"/>
    <w:rsid w:val="00D33008"/>
    <w:rsid w:val="00D33AF5"/>
    <w:rsid w:val="00D37D3E"/>
    <w:rsid w:val="00D5220A"/>
    <w:rsid w:val="00D56F4E"/>
    <w:rsid w:val="00D56F7B"/>
    <w:rsid w:val="00D57084"/>
    <w:rsid w:val="00D570C6"/>
    <w:rsid w:val="00D815AA"/>
    <w:rsid w:val="00D85DD5"/>
    <w:rsid w:val="00DC6464"/>
    <w:rsid w:val="00DD526B"/>
    <w:rsid w:val="00DF27D3"/>
    <w:rsid w:val="00E02E80"/>
    <w:rsid w:val="00E24A60"/>
    <w:rsid w:val="00E41B59"/>
    <w:rsid w:val="00E5142D"/>
    <w:rsid w:val="00E54EC8"/>
    <w:rsid w:val="00E664A7"/>
    <w:rsid w:val="00E92171"/>
    <w:rsid w:val="00EB5C76"/>
    <w:rsid w:val="00ED75B5"/>
    <w:rsid w:val="00F01195"/>
    <w:rsid w:val="00F023B8"/>
    <w:rsid w:val="00F107A1"/>
    <w:rsid w:val="00F17A59"/>
    <w:rsid w:val="00F3314C"/>
    <w:rsid w:val="00F347F9"/>
    <w:rsid w:val="00F55690"/>
    <w:rsid w:val="00F70062"/>
    <w:rsid w:val="00FA23FC"/>
    <w:rsid w:val="00FA4C18"/>
    <w:rsid w:val="00FA614D"/>
    <w:rsid w:val="00FB1EDF"/>
    <w:rsid w:val="00FB2A77"/>
    <w:rsid w:val="00FC376B"/>
    <w:rsid w:val="00FC5478"/>
    <w:rsid w:val="00FF6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ВерхКолонтитул, Знак2 Знак,Знак2 Знак"/>
    <w:basedOn w:val="a"/>
    <w:link w:val="a4"/>
    <w:qFormat/>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ВерхКолонтитул Знак, Знак2 Знак Знак,Знак2 Знак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77AD"/>
    <w:pPr>
      <w:widowControl w:val="0"/>
      <w:autoSpaceDE w:val="0"/>
      <w:autoSpaceDN w:val="0"/>
    </w:pPr>
    <w:rPr>
      <w:rFonts w:eastAsia="Times New Roman" w:cs="Calibri"/>
      <w:sz w:val="22"/>
    </w:rPr>
  </w:style>
  <w:style w:type="paragraph" w:styleId="aa">
    <w:name w:val="No Spacing"/>
    <w:uiPriority w:val="1"/>
    <w:qFormat/>
    <w:rsid w:val="00D570C6"/>
    <w:pPr>
      <w:jc w:val="both"/>
    </w:pPr>
    <w:rPr>
      <w:rFonts w:ascii="Times New Roman" w:hAnsi="Times New Roman"/>
      <w:sz w:val="28"/>
      <w:szCs w:val="28"/>
      <w:lang w:eastAsia="en-US"/>
    </w:rPr>
  </w:style>
  <w:style w:type="character" w:styleId="ab">
    <w:name w:val="Hyperlink"/>
    <w:basedOn w:val="a0"/>
    <w:uiPriority w:val="99"/>
    <w:unhideWhenUsed/>
    <w:rsid w:val="001043B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DFA117C9BFCEB9DC0E4F2E63C8A87138B363B90400567D9413B4B848918D945F31235C9270C06D3DBD05E60A3DF790D7r16D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Links>
    <vt:vector size="6" baseType="variant">
      <vt:variant>
        <vt:i4>5898242</vt:i4>
      </vt:variant>
      <vt:variant>
        <vt:i4>0</vt:i4>
      </vt:variant>
      <vt:variant>
        <vt:i4>0</vt:i4>
      </vt:variant>
      <vt:variant>
        <vt:i4>5</vt:i4>
      </vt:variant>
      <vt:variant>
        <vt:lpwstr>consultantplus://offline/ref=70DFA117C9BFCEB9DC0E4F2E63C8A87138B363B90400567D9413B4B848918D945F31235C9270C06D3DBD05E60A3DF790D7r16DM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ZadirakaAA</cp:lastModifiedBy>
  <cp:revision>2</cp:revision>
  <cp:lastPrinted>2020-12-03T06:22:00Z</cp:lastPrinted>
  <dcterms:created xsi:type="dcterms:W3CDTF">2020-12-03T06:27:00Z</dcterms:created>
  <dcterms:modified xsi:type="dcterms:W3CDTF">2020-12-03T06:27:00Z</dcterms:modified>
</cp:coreProperties>
</file>